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4" w:type="dxa"/>
        <w:tblLook w:val="04A0"/>
      </w:tblPr>
      <w:tblGrid>
        <w:gridCol w:w="5245"/>
        <w:gridCol w:w="4819"/>
      </w:tblGrid>
      <w:tr w:rsidR="00B9012D" w:rsidRPr="008F657F" w:rsidTr="002E4D1A">
        <w:tc>
          <w:tcPr>
            <w:tcW w:w="5245" w:type="dxa"/>
          </w:tcPr>
          <w:p w:rsidR="00B9012D" w:rsidRPr="008F657F" w:rsidRDefault="00B9012D" w:rsidP="008F657F">
            <w:pPr>
              <w:framePr w:hSpace="180" w:wrap="around" w:vAnchor="page" w:hAnchor="page" w:x="1194" w:y="132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57F">
              <w:rPr>
                <w:rFonts w:ascii="Times New Roman" w:hAnsi="Times New Roman"/>
                <w:sz w:val="24"/>
                <w:szCs w:val="24"/>
              </w:rPr>
              <w:t xml:space="preserve">MINISTRY OF EDUCATION AND TRAINING </w:t>
            </w:r>
          </w:p>
          <w:p w:rsidR="00B9012D" w:rsidRPr="008F657F" w:rsidRDefault="00B9012D" w:rsidP="008F657F">
            <w:pPr>
              <w:framePr w:hSpace="180" w:wrap="around" w:vAnchor="page" w:hAnchor="page" w:x="1194" w:y="132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57F">
              <w:rPr>
                <w:rFonts w:ascii="Times New Roman" w:hAnsi="Times New Roman"/>
                <w:sz w:val="24"/>
                <w:szCs w:val="24"/>
              </w:rPr>
              <w:t>NATIONAL ECONOMICS UNIVERSITY</w:t>
            </w:r>
          </w:p>
          <w:p w:rsidR="00B9012D" w:rsidRPr="008F657F" w:rsidRDefault="009E43E4" w:rsidP="008F657F">
            <w:pPr>
              <w:framePr w:hSpace="180" w:wrap="around" w:vAnchor="page" w:hAnchor="page" w:x="1194" w:y="132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657F"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27.6pt;margin-top:3.6pt;width:193.45pt;height:0;z-index:251661312" o:connectortype="straight"/>
              </w:pict>
            </w:r>
          </w:p>
        </w:tc>
        <w:tc>
          <w:tcPr>
            <w:tcW w:w="4819" w:type="dxa"/>
          </w:tcPr>
          <w:p w:rsidR="00B9012D" w:rsidRPr="008F657F" w:rsidRDefault="00B9012D" w:rsidP="008F657F">
            <w:pPr>
              <w:framePr w:hSpace="180" w:wrap="around" w:vAnchor="page" w:hAnchor="page" w:x="1194" w:y="132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57F">
              <w:rPr>
                <w:rFonts w:ascii="Times New Roman" w:hAnsi="Times New Roman"/>
                <w:sz w:val="24"/>
                <w:szCs w:val="24"/>
              </w:rPr>
              <w:t>SOCIALIST REPUBLIC OF VIETNAM</w:t>
            </w:r>
          </w:p>
          <w:p w:rsidR="00B9012D" w:rsidRPr="008F657F" w:rsidRDefault="00B9012D" w:rsidP="008F657F">
            <w:pPr>
              <w:framePr w:hSpace="180" w:wrap="around" w:vAnchor="page" w:hAnchor="page" w:x="1194" w:y="132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57F">
              <w:rPr>
                <w:rFonts w:ascii="Times New Roman" w:hAnsi="Times New Roman"/>
                <w:sz w:val="24"/>
                <w:szCs w:val="24"/>
              </w:rPr>
              <w:t>Independence - Freedom - Happiness</w:t>
            </w:r>
          </w:p>
          <w:p w:rsidR="00B9012D" w:rsidRPr="008F657F" w:rsidRDefault="009E43E4" w:rsidP="008F657F">
            <w:pPr>
              <w:framePr w:hSpace="180" w:wrap="around" w:vAnchor="page" w:hAnchor="page" w:x="1194" w:y="132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57F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34" type="#_x0000_t32" style="position:absolute;left:0;text-align:left;margin-left:25.15pt;margin-top:3.6pt;width:182.8pt;height:0;z-index:251662336" o:connectortype="straight"/>
              </w:pict>
            </w:r>
          </w:p>
        </w:tc>
      </w:tr>
    </w:tbl>
    <w:p w:rsidR="00B9012D" w:rsidRPr="008F657F" w:rsidRDefault="00B9012D" w:rsidP="008F657F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</w:p>
    <w:p w:rsidR="00B9012D" w:rsidRPr="008F657F" w:rsidRDefault="00B9012D" w:rsidP="008F657F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 w:rsidRPr="008F657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COURSE SYLLABUS</w:t>
      </w:r>
    </w:p>
    <w:p w:rsidR="00B9012D" w:rsidRPr="008F657F" w:rsidRDefault="00B9012D" w:rsidP="008F657F">
      <w:pPr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8F657F">
        <w:rPr>
          <w:rFonts w:ascii="Times New Roman" w:eastAsia="Times New Roman" w:hAnsi="Times New Roman"/>
          <w:b/>
          <w:color w:val="000000"/>
          <w:sz w:val="26"/>
          <w:szCs w:val="26"/>
        </w:rPr>
        <w:t>FOR FULL-TIME UNDERGRADUATE PROGRAMS</w:t>
      </w:r>
    </w:p>
    <w:p w:rsidR="002531E3" w:rsidRPr="008F657F" w:rsidRDefault="002531E3" w:rsidP="008F657F">
      <w:pPr>
        <w:widowControl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2531E3" w:rsidRPr="008F657F" w:rsidRDefault="002531E3" w:rsidP="008F657F">
      <w:pPr>
        <w:widowControl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F657F">
        <w:rPr>
          <w:rFonts w:ascii="Times New Roman" w:eastAsia="Times New Roman" w:hAnsi="Times New Roman" w:cs="Times New Roman"/>
          <w:b/>
          <w:bCs/>
          <w:sz w:val="26"/>
          <w:szCs w:val="26"/>
        </w:rPr>
        <w:t>1. COURSE TITLE:</w:t>
      </w:r>
    </w:p>
    <w:p w:rsidR="002531E3" w:rsidRPr="008F657F" w:rsidRDefault="002531E3" w:rsidP="008F657F">
      <w:p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Course name: </w:t>
      </w:r>
      <w:r w:rsidRPr="008F657F">
        <w:rPr>
          <w:rFonts w:ascii="Times New Roman" w:hAnsi="Times New Roman" w:cs="Times New Roman"/>
          <w:color w:val="000000"/>
          <w:sz w:val="26"/>
          <w:szCs w:val="26"/>
        </w:rPr>
        <w:t>Merger &amp; Acquisition</w:t>
      </w:r>
      <w:r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2531E3" w:rsidRPr="008F657F" w:rsidRDefault="002531E3" w:rsidP="008F657F">
      <w:p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F657F">
        <w:rPr>
          <w:rFonts w:ascii="Times New Roman" w:eastAsia="Times New Roman" w:hAnsi="Times New Roman" w:cs="Times New Roman"/>
          <w:bCs/>
          <w:sz w:val="26"/>
          <w:szCs w:val="26"/>
        </w:rPr>
        <w:t>Course code: MKDG1111;  Number of units: 2</w:t>
      </w:r>
    </w:p>
    <w:p w:rsidR="002531E3" w:rsidRPr="008F657F" w:rsidRDefault="002531E3" w:rsidP="008F657F">
      <w:pPr>
        <w:widowControl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F657F">
        <w:rPr>
          <w:rFonts w:ascii="Times New Roman" w:eastAsia="Times New Roman" w:hAnsi="Times New Roman" w:cs="Times New Roman"/>
          <w:b/>
          <w:bCs/>
          <w:sz w:val="26"/>
          <w:szCs w:val="26"/>
        </w:rPr>
        <w:t>2. COURSE STAFF:</w:t>
      </w:r>
      <w:r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 Valuation Department</w:t>
      </w:r>
    </w:p>
    <w:p w:rsidR="002531E3" w:rsidRPr="008F657F" w:rsidRDefault="002531E3" w:rsidP="008F657F">
      <w:pPr>
        <w:widowControl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F657F">
        <w:rPr>
          <w:rFonts w:ascii="Times New Roman" w:eastAsia="Times New Roman" w:hAnsi="Times New Roman" w:cs="Times New Roman"/>
          <w:b/>
          <w:bCs/>
          <w:sz w:val="26"/>
          <w:szCs w:val="26"/>
        </w:rPr>
        <w:t>3. ASSUMED BACKGROUND:</w:t>
      </w:r>
      <w:r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 Not required</w:t>
      </w:r>
    </w:p>
    <w:p w:rsidR="002531E3" w:rsidRPr="008F657F" w:rsidRDefault="002531E3" w:rsidP="008F657F">
      <w:pPr>
        <w:widowControl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F657F">
        <w:rPr>
          <w:rFonts w:ascii="Times New Roman" w:eastAsia="Times New Roman" w:hAnsi="Times New Roman" w:cs="Times New Roman"/>
          <w:b/>
          <w:bCs/>
          <w:sz w:val="26"/>
          <w:szCs w:val="26"/>
        </w:rPr>
        <w:t>4. COURSE DESCRIPTION:</w:t>
      </w:r>
    </w:p>
    <w:p w:rsidR="002531E3" w:rsidRPr="008F657F" w:rsidRDefault="00F802CB" w:rsidP="008F657F">
      <w:pPr>
        <w:widowControl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Mergers and acquisitions is </w:t>
      </w:r>
      <w:r w:rsidR="00791243"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a complementary </w:t>
      </w:r>
      <w:r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subject </w:t>
      </w:r>
      <w:r w:rsidR="00791243"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which furnishes students with fundamental </w:t>
      </w:r>
      <w:r w:rsidRPr="008F657F">
        <w:rPr>
          <w:rFonts w:ascii="Times New Roman" w:eastAsia="Times New Roman" w:hAnsi="Times New Roman" w:cs="Times New Roman"/>
          <w:bCs/>
          <w:sz w:val="26"/>
          <w:szCs w:val="26"/>
        </w:rPr>
        <w:t>specialized knowledge</w:t>
      </w:r>
      <w:r w:rsidR="00791243"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 and practices about corporate valuation, asset valuation and mergers and acquisitions.</w:t>
      </w:r>
      <w:r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  <w:r w:rsidR="00791243"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The course also covers </w:t>
      </w:r>
      <w:r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trading activities, </w:t>
      </w:r>
      <w:r w:rsidR="00791243"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such as </w:t>
      </w:r>
      <w:r w:rsidRPr="008F657F">
        <w:rPr>
          <w:rFonts w:ascii="Times New Roman" w:eastAsia="Times New Roman" w:hAnsi="Times New Roman" w:cs="Times New Roman"/>
          <w:bCs/>
          <w:sz w:val="26"/>
          <w:szCs w:val="26"/>
        </w:rPr>
        <w:t>restructuring merger, control, corporate governance according to the market value, etc ..</w:t>
      </w:r>
    </w:p>
    <w:p w:rsidR="002531E3" w:rsidRPr="008F657F" w:rsidRDefault="002531E3" w:rsidP="008F657F">
      <w:pPr>
        <w:widowControl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F657F">
        <w:rPr>
          <w:rFonts w:ascii="Times New Roman" w:eastAsia="Times New Roman" w:hAnsi="Times New Roman" w:cs="Times New Roman"/>
          <w:b/>
          <w:bCs/>
          <w:sz w:val="26"/>
          <w:szCs w:val="26"/>
        </w:rPr>
        <w:t>5. COURSE OBJECTIVES:</w:t>
      </w:r>
    </w:p>
    <w:p w:rsidR="00696F44" w:rsidRPr="008F657F" w:rsidRDefault="0086316E" w:rsidP="008F657F">
      <w:pPr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Providing basic </w:t>
      </w:r>
      <w:r w:rsidR="00696F44"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knowledge and skills </w:t>
      </w:r>
      <w:r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about </w:t>
      </w:r>
      <w:r w:rsidR="00696F44"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mergers and acquisitions and other business evaluation. It gives students ability to assess the value, value management and integration activities, building strategic alliances in business after M &amp; A. With this knowledge and skills, </w:t>
      </w:r>
      <w:r w:rsidR="00766444" w:rsidRPr="008F657F">
        <w:rPr>
          <w:rFonts w:ascii="Times New Roman" w:eastAsia="Times New Roman" w:hAnsi="Times New Roman"/>
          <w:bCs/>
          <w:sz w:val="26"/>
          <w:szCs w:val="26"/>
        </w:rPr>
        <w:t xml:space="preserve">students should be able to start academic career or to work in industry such as </w:t>
      </w:r>
      <w:r w:rsidR="00696F44" w:rsidRPr="008F657F">
        <w:rPr>
          <w:rFonts w:ascii="Times New Roman" w:eastAsia="Times New Roman" w:hAnsi="Times New Roman" w:cs="Times New Roman"/>
          <w:bCs/>
          <w:sz w:val="26"/>
          <w:szCs w:val="26"/>
        </w:rPr>
        <w:t>for companies, valuation offices and brokers, consultants</w:t>
      </w:r>
      <w:r w:rsidR="00D04080" w:rsidRPr="008F65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696F44"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 state authorities on the </w:t>
      </w:r>
      <w:r w:rsidR="00D04080" w:rsidRPr="008F657F">
        <w:rPr>
          <w:rFonts w:ascii="Times New Roman" w:eastAsia="Times New Roman" w:hAnsi="Times New Roman" w:cs="Times New Roman"/>
          <w:bCs/>
          <w:sz w:val="26"/>
          <w:szCs w:val="26"/>
        </w:rPr>
        <w:t>valuation and</w:t>
      </w:r>
      <w:r w:rsidR="00696F44" w:rsidRPr="008F657F">
        <w:rPr>
          <w:rFonts w:ascii="Times New Roman" w:eastAsia="Times New Roman" w:hAnsi="Times New Roman" w:cs="Times New Roman"/>
          <w:bCs/>
          <w:sz w:val="26"/>
          <w:szCs w:val="26"/>
        </w:rPr>
        <w:t xml:space="preserve"> the asset management business</w:t>
      </w:r>
      <w:r w:rsidR="00D04080" w:rsidRPr="008F657F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2531E3" w:rsidRPr="008F657F" w:rsidRDefault="002531E3" w:rsidP="008F657F">
      <w:pPr>
        <w:widowControl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F657F">
        <w:rPr>
          <w:rFonts w:ascii="Times New Roman" w:eastAsia="Times New Roman" w:hAnsi="Times New Roman" w:cs="Times New Roman"/>
          <w:bCs/>
          <w:sz w:val="26"/>
          <w:szCs w:val="26"/>
        </w:rPr>
        <w:t> </w:t>
      </w:r>
      <w:r w:rsidRPr="008F657F">
        <w:rPr>
          <w:rFonts w:ascii="Times New Roman" w:eastAsia="Times New Roman" w:hAnsi="Times New Roman" w:cs="Times New Roman"/>
          <w:b/>
          <w:bCs/>
          <w:sz w:val="26"/>
          <w:szCs w:val="26"/>
        </w:rPr>
        <w:t>6. COURSE CONTENTS:</w:t>
      </w:r>
    </w:p>
    <w:p w:rsidR="002531E3" w:rsidRPr="008F657F" w:rsidRDefault="002531E3" w:rsidP="008F657F">
      <w:pPr>
        <w:widowControl w:val="0"/>
        <w:adjustRightInd w:val="0"/>
        <w:snapToGri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F657F">
        <w:rPr>
          <w:rFonts w:ascii="Times New Roman" w:eastAsia="Times New Roman" w:hAnsi="Times New Roman" w:cs="Times New Roman"/>
          <w:b/>
          <w:bCs/>
          <w:sz w:val="26"/>
          <w:szCs w:val="26"/>
        </w:rPr>
        <w:t>LEARNING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5"/>
        <w:gridCol w:w="1912"/>
        <w:gridCol w:w="1095"/>
        <w:gridCol w:w="1437"/>
        <w:gridCol w:w="1637"/>
        <w:gridCol w:w="2325"/>
      </w:tblGrid>
      <w:tr w:rsidR="002531E3" w:rsidRPr="008F657F" w:rsidTr="00C87A8A">
        <w:trPr>
          <w:cantSplit/>
        </w:trPr>
        <w:tc>
          <w:tcPr>
            <w:tcW w:w="715" w:type="dxa"/>
            <w:vMerge w:val="restart"/>
            <w:vAlign w:val="center"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  <w:r w:rsidRPr="008F657F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  <w:t>No</w:t>
            </w:r>
          </w:p>
        </w:tc>
        <w:tc>
          <w:tcPr>
            <w:tcW w:w="1912" w:type="dxa"/>
            <w:vMerge w:val="restart"/>
            <w:vAlign w:val="center"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  <w:r w:rsidRPr="008F657F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  <w:t>Content</w:t>
            </w:r>
          </w:p>
        </w:tc>
        <w:tc>
          <w:tcPr>
            <w:tcW w:w="1095" w:type="dxa"/>
            <w:vMerge w:val="restart"/>
            <w:vAlign w:val="center"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  <w:r w:rsidRPr="008F657F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  <w:t xml:space="preserve">Credits </w:t>
            </w:r>
          </w:p>
        </w:tc>
        <w:tc>
          <w:tcPr>
            <w:tcW w:w="3074" w:type="dxa"/>
            <w:gridSpan w:val="2"/>
            <w:vAlign w:val="center"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  <w:r w:rsidRPr="008F657F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  <w:t>Detail</w:t>
            </w:r>
          </w:p>
        </w:tc>
        <w:tc>
          <w:tcPr>
            <w:tcW w:w="2325" w:type="dxa"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  <w:r w:rsidRPr="008F657F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  <w:t>Notes</w:t>
            </w:r>
          </w:p>
        </w:tc>
      </w:tr>
      <w:tr w:rsidR="002531E3" w:rsidRPr="008F657F" w:rsidTr="00C87A8A">
        <w:trPr>
          <w:cantSplit/>
        </w:trPr>
        <w:tc>
          <w:tcPr>
            <w:tcW w:w="715" w:type="dxa"/>
            <w:vMerge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912" w:type="dxa"/>
            <w:vMerge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095" w:type="dxa"/>
            <w:vMerge/>
            <w:vAlign w:val="bottom"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437" w:type="dxa"/>
            <w:vAlign w:val="center"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  <w:t>Theory</w:t>
            </w:r>
          </w:p>
        </w:tc>
        <w:tc>
          <w:tcPr>
            <w:tcW w:w="1637" w:type="dxa"/>
            <w:vAlign w:val="center"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  <w:r w:rsidRPr="008F657F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  <w:t>Activities</w:t>
            </w:r>
          </w:p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  <w:r w:rsidRPr="008F657F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  <w:t>(Exercises, Discustions, test)</w:t>
            </w:r>
          </w:p>
        </w:tc>
        <w:tc>
          <w:tcPr>
            <w:tcW w:w="2325" w:type="dxa"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</w:tr>
      <w:tr w:rsidR="002531E3" w:rsidRPr="008F657F" w:rsidTr="00C87A8A">
        <w:tc>
          <w:tcPr>
            <w:tcW w:w="715" w:type="dxa"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12" w:type="dxa"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Chapter 1</w:t>
            </w:r>
          </w:p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Chapter 2</w:t>
            </w:r>
          </w:p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Chapter 3</w:t>
            </w:r>
          </w:p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Chapter 4</w:t>
            </w:r>
          </w:p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Chapter 5 Chapter 6</w:t>
            </w:r>
          </w:p>
        </w:tc>
        <w:tc>
          <w:tcPr>
            <w:tcW w:w="1095" w:type="dxa"/>
          </w:tcPr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37" w:type="dxa"/>
          </w:tcPr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37" w:type="dxa"/>
          </w:tcPr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25" w:type="dxa"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i/>
                <w:sz w:val="26"/>
                <w:szCs w:val="26"/>
              </w:rPr>
              <w:t>If you need special conditions for teaching, practice, you may note here</w:t>
            </w:r>
          </w:p>
        </w:tc>
      </w:tr>
      <w:tr w:rsidR="002531E3" w:rsidRPr="008F657F" w:rsidTr="00C87A8A">
        <w:tc>
          <w:tcPr>
            <w:tcW w:w="715" w:type="dxa"/>
            <w:vAlign w:val="center"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12" w:type="dxa"/>
            <w:vAlign w:val="center"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1095" w:type="dxa"/>
            <w:vAlign w:val="center"/>
          </w:tcPr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437" w:type="dxa"/>
            <w:vAlign w:val="center"/>
          </w:tcPr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637" w:type="dxa"/>
            <w:vAlign w:val="center"/>
          </w:tcPr>
          <w:p w:rsidR="002531E3" w:rsidRPr="008F657F" w:rsidRDefault="002531E3" w:rsidP="008F657F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325" w:type="dxa"/>
          </w:tcPr>
          <w:p w:rsidR="002531E3" w:rsidRPr="008F657F" w:rsidRDefault="002531E3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 xml:space="preserve">CHAPTER I: OVERVIEW mergers and acquisitions </w:t>
      </w:r>
    </w:p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1.1 The fundamental issues in mergers and acquisitions </w:t>
      </w:r>
    </w:p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>1.1.1 Basic Concepts in mergers and acquisitions</w:t>
      </w:r>
    </w:p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1.1.2 The participants in mergers and acquisitions </w:t>
      </w:r>
    </w:p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1.1.3 The Role of Holding in mergers and acquisitions </w:t>
      </w:r>
    </w:p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>1.1.4 The role of workers in the mergers and acquisitions</w:t>
      </w:r>
    </w:p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1.1.5 </w:t>
      </w:r>
      <w:r w:rsidR="00E0342E"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B</w:t>
      </w:r>
      <w:r w:rsidR="004372F7"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>uying with and without</w:t>
      </w: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agreement (Hostile or friendly)</w:t>
      </w:r>
    </w:p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>1.1.6 The wave of mergers and acquisitions in the world and in Vietnam</w:t>
      </w:r>
    </w:p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1.2 The legal provisions </w:t>
      </w:r>
      <w:r w:rsidR="00E0342E"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related </w:t>
      </w: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to the mergers and acquisitions </w:t>
      </w:r>
    </w:p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1.2.1 The international rules </w:t>
      </w:r>
      <w:r w:rsidR="005004F1"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related </w:t>
      </w: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to the mergers and acquisitions </w:t>
      </w:r>
    </w:p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>1.2.2 The rules of mergers and acquisitions of transnational enterprises</w:t>
      </w:r>
    </w:p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1.2.3 Vietnam Securities Law related to mergers and acquisitions </w:t>
      </w:r>
    </w:p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>1.2.4 The provisions of Vietnam antitrust-related mergers and acquisitions</w:t>
      </w:r>
    </w:p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1.2.5 The legal provisions </w:t>
      </w:r>
      <w:r w:rsidR="00BB2147"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about </w:t>
      </w: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equitization, rights of employees </w:t>
      </w:r>
      <w:r w:rsidR="00BB2147"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in case of </w:t>
      </w: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>mergers and acquisitions</w:t>
      </w:r>
    </w:p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1.3 </w:t>
      </w:r>
      <w:r w:rsidR="00144503"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>Acquisition: Acquiring and being acquired</w:t>
      </w:r>
    </w:p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1.3.1 </w:t>
      </w:r>
      <w:r w:rsidR="00312188"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>Tricks and Tips for acquiring other businesses</w:t>
      </w:r>
    </w:p>
    <w:p w:rsidR="00632731" w:rsidRPr="008F657F" w:rsidRDefault="00632731" w:rsidP="008F657F">
      <w:pPr>
        <w:pStyle w:val="ColorfulList-Accent11"/>
        <w:spacing w:after="120"/>
        <w:ind w:left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1.3.2 </w:t>
      </w:r>
      <w:r w:rsidR="00312188" w:rsidRPr="008F657F">
        <w:rPr>
          <w:rFonts w:ascii="Times New Roman" w:hAnsi="Times New Roman" w:cs="Times New Roman"/>
          <w:bCs/>
          <w:color w:val="000000"/>
          <w:sz w:val="26"/>
          <w:szCs w:val="26"/>
        </w:rPr>
        <w:t>Tricks and Tips for not being acquired</w:t>
      </w:r>
    </w:p>
    <w:p w:rsidR="003643A6" w:rsidRPr="008F657F" w:rsidRDefault="002531E3" w:rsidP="008F657F">
      <w:pPr>
        <w:spacing w:after="1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/>
          <w:bCs/>
          <w:color w:val="000000"/>
          <w:sz w:val="26"/>
          <w:szCs w:val="26"/>
        </w:rPr>
        <w:t>Reference</w:t>
      </w:r>
      <w:r w:rsidR="00632731" w:rsidRPr="008F657F">
        <w:rPr>
          <w:rFonts w:ascii="Times New Roman" w:hAnsi="Times New Roman" w:cs="Times New Roman"/>
          <w:b/>
          <w:bCs/>
          <w:color w:val="000000"/>
          <w:sz w:val="26"/>
          <w:szCs w:val="26"/>
        </w:rPr>
        <w:t>s</w:t>
      </w:r>
    </w:p>
    <w:p w:rsidR="003643A6" w:rsidRPr="008F657F" w:rsidRDefault="003643A6" w:rsidP="008F657F">
      <w:pPr>
        <w:pStyle w:val="BodyTextIndent3"/>
        <w:numPr>
          <w:ilvl w:val="0"/>
          <w:numId w:val="3"/>
        </w:numPr>
        <w:spacing w:before="0" w:line="276" w:lineRule="auto"/>
      </w:pPr>
      <w:r w:rsidRPr="008F657F">
        <w:rPr>
          <w:color w:val="000000"/>
        </w:rPr>
        <w:t>Chris M. Mellen and Franck C. Evans (2010) Valuation for M&amp;A: Building Value in Private Companies (Wiley Finance), Wiley; 2 edition</w:t>
      </w:r>
    </w:p>
    <w:p w:rsidR="003643A6" w:rsidRPr="008F657F" w:rsidRDefault="003643A6" w:rsidP="008F657F">
      <w:pPr>
        <w:pStyle w:val="BodyTextIndent3"/>
        <w:numPr>
          <w:ilvl w:val="0"/>
          <w:numId w:val="3"/>
        </w:numPr>
        <w:spacing w:before="0" w:line="276" w:lineRule="auto"/>
      </w:pPr>
      <w:r w:rsidRPr="008F657F">
        <w:rPr>
          <w:color w:val="000000"/>
        </w:rPr>
        <w:t>Donald M. DePamphilis (2009) Mergers, Acquisitions, and Other Restructuring Activities, Fifth Edition, Academic Press.</w:t>
      </w:r>
    </w:p>
    <w:p w:rsidR="003643A6" w:rsidRPr="008F657F" w:rsidRDefault="003643A6" w:rsidP="008F657F">
      <w:pPr>
        <w:pStyle w:val="BodyTextIndent3"/>
        <w:numPr>
          <w:ilvl w:val="0"/>
          <w:numId w:val="3"/>
        </w:numPr>
        <w:spacing w:before="0" w:line="276" w:lineRule="auto"/>
      </w:pPr>
      <w:r w:rsidRPr="008F657F">
        <w:t xml:space="preserve">Aswath Damodaran (2002), </w:t>
      </w:r>
      <w:r w:rsidRPr="008F657F">
        <w:rPr>
          <w:b/>
          <w:bCs/>
        </w:rPr>
        <w:t>Valuation</w:t>
      </w:r>
      <w:r w:rsidRPr="008F657F">
        <w:t>, second edition, Jonh Wiley &amp; Sons.</w:t>
      </w:r>
    </w:p>
    <w:p w:rsidR="003643A6" w:rsidRPr="008F657F" w:rsidRDefault="003643A6" w:rsidP="008F657F">
      <w:pPr>
        <w:widowControl w:val="0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Pratt, Reilly, Schweihs (2000), </w:t>
      </w:r>
      <w:r w:rsidRPr="008F657F">
        <w:rPr>
          <w:rFonts w:ascii="Times New Roman" w:hAnsi="Times New Roman" w:cs="Times New Roman"/>
          <w:b/>
          <w:bCs/>
          <w:sz w:val="26"/>
          <w:szCs w:val="26"/>
        </w:rPr>
        <w:t>Valuing a business,</w:t>
      </w:r>
      <w:r w:rsidRPr="008F657F">
        <w:rPr>
          <w:rFonts w:ascii="Times New Roman" w:hAnsi="Times New Roman" w:cs="Times New Roman"/>
          <w:sz w:val="26"/>
          <w:szCs w:val="26"/>
        </w:rPr>
        <w:t xml:space="preserve"> fourth edition, Mc Graw Hill.</w:t>
      </w:r>
    </w:p>
    <w:p w:rsidR="003643A6" w:rsidRPr="008F657F" w:rsidRDefault="003643A6" w:rsidP="008F657F">
      <w:pPr>
        <w:widowControl w:val="0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Wiliam Britton, Keith Davies, Tony Johnson (1989), </w:t>
      </w:r>
      <w:r w:rsidRPr="008F657F">
        <w:rPr>
          <w:rFonts w:ascii="Times New Roman" w:hAnsi="Times New Roman" w:cs="Times New Roman"/>
          <w:b/>
          <w:bCs/>
          <w:sz w:val="26"/>
          <w:szCs w:val="26"/>
        </w:rPr>
        <w:t>Modern Methods of valuation,</w:t>
      </w:r>
      <w:r w:rsidRPr="008F657F">
        <w:rPr>
          <w:rFonts w:ascii="Times New Roman" w:hAnsi="Times New Roman" w:cs="Times New Roman"/>
          <w:sz w:val="26"/>
          <w:szCs w:val="26"/>
        </w:rPr>
        <w:t xml:space="preserve"> eighth edition, Estates Gazette.</w:t>
      </w:r>
    </w:p>
    <w:p w:rsidR="003643A6" w:rsidRPr="008F657F" w:rsidRDefault="003643A6" w:rsidP="008F657F">
      <w:pPr>
        <w:widowControl w:val="0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Bruno CAVALIER (1994), </w:t>
      </w:r>
      <w:r w:rsidRPr="008F657F">
        <w:rPr>
          <w:rFonts w:ascii="Times New Roman" w:hAnsi="Times New Roman" w:cs="Times New Roman"/>
          <w:b/>
          <w:bCs/>
          <w:sz w:val="26"/>
          <w:szCs w:val="26"/>
        </w:rPr>
        <w:t>Evaluation et Financement des entreprises</w:t>
      </w:r>
      <w:r w:rsidRPr="008F657F">
        <w:rPr>
          <w:rFonts w:ascii="Times New Roman" w:hAnsi="Times New Roman" w:cs="Times New Roman"/>
          <w:sz w:val="26"/>
          <w:szCs w:val="26"/>
        </w:rPr>
        <w:t>, Paris II.</w:t>
      </w:r>
    </w:p>
    <w:p w:rsidR="00226F9E" w:rsidRPr="008F657F" w:rsidRDefault="00226F9E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CHAPTER II: THE MERGER</w:t>
      </w:r>
      <w:r w:rsidR="001A2C04" w:rsidRPr="008F657F">
        <w:rPr>
          <w:rFonts w:ascii="Times New Roman" w:hAnsi="Times New Roman" w:cs="Times New Roman"/>
          <w:sz w:val="26"/>
          <w:szCs w:val="26"/>
        </w:rPr>
        <w:t>S</w:t>
      </w:r>
      <w:r w:rsidRPr="008F657F">
        <w:rPr>
          <w:rFonts w:ascii="Times New Roman" w:hAnsi="Times New Roman" w:cs="Times New Roman"/>
          <w:sz w:val="26"/>
          <w:szCs w:val="26"/>
        </w:rPr>
        <w:t xml:space="preserve"> AND </w:t>
      </w:r>
      <w:r w:rsidR="001A2C04" w:rsidRPr="008F657F">
        <w:rPr>
          <w:rFonts w:ascii="Times New Roman" w:hAnsi="Times New Roman" w:cs="Times New Roman"/>
          <w:sz w:val="26"/>
          <w:szCs w:val="26"/>
        </w:rPr>
        <w:t>ACQUISITIONS PROCEDURE</w:t>
      </w:r>
    </w:p>
    <w:p w:rsidR="00226F9E" w:rsidRPr="008F657F" w:rsidRDefault="00226F9E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2.1 </w:t>
      </w:r>
      <w:r w:rsidR="00492061" w:rsidRPr="008F657F">
        <w:rPr>
          <w:rFonts w:ascii="Times New Roman" w:hAnsi="Times New Roman" w:cs="Times New Roman"/>
          <w:sz w:val="26"/>
          <w:szCs w:val="26"/>
        </w:rPr>
        <w:t xml:space="preserve">Planning </w:t>
      </w:r>
      <w:r w:rsidRPr="008F657F">
        <w:rPr>
          <w:rFonts w:ascii="Times New Roman" w:hAnsi="Times New Roman" w:cs="Times New Roman"/>
          <w:sz w:val="26"/>
          <w:szCs w:val="26"/>
        </w:rPr>
        <w:t>2.1.1 Business Plan</w:t>
      </w:r>
    </w:p>
    <w:p w:rsidR="00226F9E" w:rsidRPr="008F657F" w:rsidRDefault="00226F9E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2.1.2 Mergers and acquisitions business plan</w:t>
      </w:r>
    </w:p>
    <w:p w:rsidR="00226F9E" w:rsidRPr="008F657F" w:rsidRDefault="00226F9E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2.2 steps of mergers and acquisitions </w:t>
      </w:r>
    </w:p>
    <w:p w:rsidR="00226F9E" w:rsidRPr="008F657F" w:rsidRDefault="00226F9E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2.2.1 Search</w:t>
      </w:r>
      <w:r w:rsidR="00DC42C7" w:rsidRPr="008F657F">
        <w:rPr>
          <w:rFonts w:ascii="Times New Roman" w:hAnsi="Times New Roman" w:cs="Times New Roman"/>
          <w:sz w:val="26"/>
          <w:szCs w:val="26"/>
        </w:rPr>
        <w:t>ing</w:t>
      </w:r>
      <w:r w:rsidRPr="008F657F">
        <w:rPr>
          <w:rFonts w:ascii="Times New Roman" w:hAnsi="Times New Roman" w:cs="Times New Roman"/>
          <w:sz w:val="26"/>
          <w:szCs w:val="26"/>
        </w:rPr>
        <w:t xml:space="preserve"> for the mergers and acquisitions</w:t>
      </w:r>
    </w:p>
    <w:p w:rsidR="00226F9E" w:rsidRPr="008F657F" w:rsidRDefault="00226F9E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2.2.2 Review</w:t>
      </w:r>
      <w:r w:rsidR="00DC42C7" w:rsidRPr="008F657F">
        <w:rPr>
          <w:rFonts w:ascii="Times New Roman" w:hAnsi="Times New Roman" w:cs="Times New Roman"/>
          <w:sz w:val="26"/>
          <w:szCs w:val="26"/>
        </w:rPr>
        <w:t>ing</w:t>
      </w:r>
      <w:r w:rsidRPr="008F657F">
        <w:rPr>
          <w:rFonts w:ascii="Times New Roman" w:hAnsi="Times New Roman" w:cs="Times New Roman"/>
          <w:sz w:val="26"/>
          <w:szCs w:val="26"/>
        </w:rPr>
        <w:t xml:space="preserve"> selected objects</w:t>
      </w:r>
    </w:p>
    <w:p w:rsidR="00226F9E" w:rsidRPr="008F657F" w:rsidRDefault="00226F9E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2.2.3 Access</w:t>
      </w:r>
      <w:r w:rsidR="00DC42C7" w:rsidRPr="008F657F">
        <w:rPr>
          <w:rFonts w:ascii="Times New Roman" w:hAnsi="Times New Roman" w:cs="Times New Roman"/>
          <w:sz w:val="26"/>
          <w:szCs w:val="26"/>
        </w:rPr>
        <w:t>ing</w:t>
      </w:r>
      <w:r w:rsidRPr="008F657F">
        <w:rPr>
          <w:rFonts w:ascii="Times New Roman" w:hAnsi="Times New Roman" w:cs="Times New Roman"/>
          <w:sz w:val="26"/>
          <w:szCs w:val="26"/>
        </w:rPr>
        <w:t xml:space="preserve"> Objects</w:t>
      </w:r>
    </w:p>
    <w:p w:rsidR="00226F9E" w:rsidRPr="008F657F" w:rsidRDefault="00226F9E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2.2.4 negotiating mergers and acquisitions</w:t>
      </w:r>
    </w:p>
    <w:p w:rsidR="00226F9E" w:rsidRPr="008F657F" w:rsidRDefault="00226F9E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2.2.5 </w:t>
      </w:r>
      <w:r w:rsidR="00DC42C7" w:rsidRPr="008F657F">
        <w:rPr>
          <w:rFonts w:ascii="Times New Roman" w:hAnsi="Times New Roman" w:cs="Times New Roman"/>
          <w:sz w:val="26"/>
          <w:szCs w:val="26"/>
        </w:rPr>
        <w:t xml:space="preserve">Planning integration </w:t>
      </w:r>
    </w:p>
    <w:p w:rsidR="00226F9E" w:rsidRPr="008F657F" w:rsidRDefault="00226F9E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2.2.6 End of the purchase process</w:t>
      </w:r>
    </w:p>
    <w:p w:rsidR="00226F9E" w:rsidRPr="008F657F" w:rsidRDefault="00226F9E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2.2.7 Implement</w:t>
      </w:r>
      <w:r w:rsidR="00DC42C7" w:rsidRPr="008F657F">
        <w:rPr>
          <w:rFonts w:ascii="Times New Roman" w:hAnsi="Times New Roman" w:cs="Times New Roman"/>
          <w:sz w:val="26"/>
          <w:szCs w:val="26"/>
        </w:rPr>
        <w:t>ing</w:t>
      </w:r>
      <w:r w:rsidRPr="008F657F">
        <w:rPr>
          <w:rFonts w:ascii="Times New Roman" w:hAnsi="Times New Roman" w:cs="Times New Roman"/>
          <w:sz w:val="26"/>
          <w:szCs w:val="26"/>
        </w:rPr>
        <w:t xml:space="preserve"> </w:t>
      </w:r>
      <w:r w:rsidR="00DC42C7" w:rsidRPr="008F657F">
        <w:rPr>
          <w:rFonts w:ascii="Times New Roman" w:hAnsi="Times New Roman" w:cs="Times New Roman"/>
          <w:sz w:val="26"/>
          <w:szCs w:val="26"/>
        </w:rPr>
        <w:t xml:space="preserve">integration </w:t>
      </w:r>
      <w:r w:rsidRPr="008F657F">
        <w:rPr>
          <w:rFonts w:ascii="Times New Roman" w:hAnsi="Times New Roman" w:cs="Times New Roman"/>
          <w:sz w:val="26"/>
          <w:szCs w:val="26"/>
        </w:rPr>
        <w:t>following acquisitions</w:t>
      </w:r>
    </w:p>
    <w:p w:rsidR="00226F9E" w:rsidRPr="008F657F" w:rsidRDefault="00226F9E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2.2.8 </w:t>
      </w:r>
      <w:r w:rsidR="00C91986" w:rsidRPr="008F657F">
        <w:rPr>
          <w:rFonts w:ascii="Times New Roman" w:hAnsi="Times New Roman" w:cs="Times New Roman"/>
          <w:sz w:val="26"/>
          <w:szCs w:val="26"/>
        </w:rPr>
        <w:t xml:space="preserve">Evaluating </w:t>
      </w:r>
      <w:r w:rsidRPr="008F657F">
        <w:rPr>
          <w:rFonts w:ascii="Times New Roman" w:hAnsi="Times New Roman" w:cs="Times New Roman"/>
          <w:sz w:val="26"/>
          <w:szCs w:val="26"/>
        </w:rPr>
        <w:t xml:space="preserve">results after the mergers and acquisitions </w:t>
      </w:r>
    </w:p>
    <w:p w:rsidR="00226F9E" w:rsidRPr="008F657F" w:rsidRDefault="00226F9E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2.3 </w:t>
      </w:r>
      <w:r w:rsidR="00D81FED" w:rsidRPr="008F657F">
        <w:rPr>
          <w:rFonts w:ascii="Times New Roman" w:hAnsi="Times New Roman" w:cs="Times New Roman"/>
          <w:sz w:val="26"/>
          <w:szCs w:val="26"/>
        </w:rPr>
        <w:t xml:space="preserve">M&amp;A </w:t>
      </w:r>
      <w:r w:rsidRPr="008F657F">
        <w:rPr>
          <w:rFonts w:ascii="Times New Roman" w:hAnsi="Times New Roman" w:cs="Times New Roman"/>
          <w:sz w:val="26"/>
          <w:szCs w:val="26"/>
        </w:rPr>
        <w:t xml:space="preserve">Integration </w:t>
      </w:r>
    </w:p>
    <w:p w:rsidR="00226F9E" w:rsidRPr="008F657F" w:rsidRDefault="00226F9E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2.3.1 </w:t>
      </w:r>
      <w:r w:rsidR="00136113" w:rsidRPr="008F657F">
        <w:rPr>
          <w:rFonts w:ascii="Times New Roman" w:hAnsi="Times New Roman" w:cs="Times New Roman"/>
          <w:sz w:val="26"/>
          <w:szCs w:val="26"/>
        </w:rPr>
        <w:t xml:space="preserve">Executing </w:t>
      </w:r>
      <w:r w:rsidR="00492061" w:rsidRPr="008F657F">
        <w:rPr>
          <w:rFonts w:ascii="Times New Roman" w:hAnsi="Times New Roman" w:cs="Times New Roman"/>
          <w:sz w:val="26"/>
          <w:szCs w:val="26"/>
        </w:rPr>
        <w:t>plan</w:t>
      </w:r>
      <w:r w:rsidR="004B3692" w:rsidRPr="008F657F">
        <w:rPr>
          <w:rFonts w:ascii="Times New Roman" w:hAnsi="Times New Roman" w:cs="Times New Roman"/>
          <w:sz w:val="26"/>
          <w:szCs w:val="26"/>
        </w:rPr>
        <w:t>s</w:t>
      </w:r>
      <w:r w:rsidR="00136113" w:rsidRPr="008F657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643A6" w:rsidRPr="008F657F" w:rsidRDefault="00226F9E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2.3.2 </w:t>
      </w:r>
      <w:r w:rsidR="00136113" w:rsidRPr="008F657F">
        <w:rPr>
          <w:rFonts w:ascii="Times New Roman" w:hAnsi="Times New Roman" w:cs="Times New Roman"/>
          <w:sz w:val="26"/>
          <w:szCs w:val="26"/>
        </w:rPr>
        <w:t>Executing</w:t>
      </w:r>
      <w:r w:rsidR="00492061" w:rsidRPr="008F657F">
        <w:rPr>
          <w:rFonts w:ascii="Times New Roman" w:hAnsi="Times New Roman" w:cs="Times New Roman"/>
          <w:sz w:val="26"/>
          <w:szCs w:val="26"/>
        </w:rPr>
        <w:t xml:space="preserve"> integration</w:t>
      </w:r>
      <w:r w:rsidR="00136113" w:rsidRPr="008F657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31E3" w:rsidRPr="008F657F" w:rsidRDefault="002531E3" w:rsidP="008F657F">
      <w:pPr>
        <w:spacing w:after="120"/>
        <w:ind w:left="36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/>
          <w:bCs/>
          <w:color w:val="000000"/>
          <w:sz w:val="26"/>
          <w:szCs w:val="26"/>
        </w:rPr>
        <w:t>Reference</w:t>
      </w:r>
      <w:r w:rsidR="00613F0C" w:rsidRPr="008F657F">
        <w:rPr>
          <w:rFonts w:ascii="Times New Roman" w:hAnsi="Times New Roman" w:cs="Times New Roman"/>
          <w:b/>
          <w:bCs/>
          <w:color w:val="000000"/>
          <w:sz w:val="26"/>
          <w:szCs w:val="26"/>
        </w:rPr>
        <w:t>s</w:t>
      </w:r>
    </w:p>
    <w:p w:rsidR="003643A6" w:rsidRPr="008F657F" w:rsidRDefault="003643A6" w:rsidP="008F657F">
      <w:pPr>
        <w:pStyle w:val="BodyTextIndent3"/>
        <w:numPr>
          <w:ilvl w:val="0"/>
          <w:numId w:val="29"/>
        </w:numPr>
        <w:tabs>
          <w:tab w:val="clear" w:pos="360"/>
        </w:tabs>
        <w:spacing w:before="0" w:line="276" w:lineRule="auto"/>
      </w:pPr>
      <w:r w:rsidRPr="008F657F">
        <w:rPr>
          <w:color w:val="000000"/>
        </w:rPr>
        <w:t>Chris M. Mellen and Franck C. Evans (2010) Valuation for M&amp;A: Building Value in Private Companies (Wiley Finance), Wiley; 2 edition</w:t>
      </w:r>
    </w:p>
    <w:p w:rsidR="003643A6" w:rsidRPr="008F657F" w:rsidRDefault="003643A6" w:rsidP="008F657F">
      <w:pPr>
        <w:pStyle w:val="BodyTextIndent3"/>
        <w:numPr>
          <w:ilvl w:val="0"/>
          <w:numId w:val="29"/>
        </w:numPr>
        <w:tabs>
          <w:tab w:val="clear" w:pos="360"/>
        </w:tabs>
        <w:spacing w:before="0" w:line="276" w:lineRule="auto"/>
      </w:pPr>
      <w:r w:rsidRPr="008F657F">
        <w:rPr>
          <w:color w:val="000000"/>
        </w:rPr>
        <w:t>Donald M. DePamphilis (2009) Mergers, Acquisitions, and Other Restructuring Activities, Fifth Edition, Academic Press.</w:t>
      </w:r>
    </w:p>
    <w:p w:rsidR="003643A6" w:rsidRPr="008F657F" w:rsidRDefault="003643A6" w:rsidP="008F657F">
      <w:pPr>
        <w:pStyle w:val="BodyTextIndent3"/>
        <w:numPr>
          <w:ilvl w:val="0"/>
          <w:numId w:val="29"/>
        </w:numPr>
        <w:tabs>
          <w:tab w:val="clear" w:pos="360"/>
        </w:tabs>
        <w:spacing w:before="0" w:line="276" w:lineRule="auto"/>
      </w:pPr>
      <w:r w:rsidRPr="008F657F">
        <w:t xml:space="preserve">Aswath Damodaran (2002), </w:t>
      </w:r>
      <w:r w:rsidRPr="008F657F">
        <w:rPr>
          <w:b/>
          <w:bCs/>
        </w:rPr>
        <w:t>Valuation</w:t>
      </w:r>
      <w:r w:rsidRPr="008F657F">
        <w:t>, second edition, Jonh Wiley &amp; Sons.</w:t>
      </w:r>
    </w:p>
    <w:p w:rsidR="003643A6" w:rsidRPr="008F657F" w:rsidRDefault="003643A6" w:rsidP="008F657F">
      <w:pPr>
        <w:pStyle w:val="ColorfulList-Accent11"/>
        <w:widowControl w:val="0"/>
        <w:numPr>
          <w:ilvl w:val="0"/>
          <w:numId w:val="2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Pratt, Reilly, Schweihs (2000), </w:t>
      </w:r>
      <w:r w:rsidRPr="008F657F">
        <w:rPr>
          <w:rFonts w:ascii="Times New Roman" w:hAnsi="Times New Roman" w:cs="Times New Roman"/>
          <w:b/>
          <w:bCs/>
          <w:sz w:val="26"/>
          <w:szCs w:val="26"/>
        </w:rPr>
        <w:t>Valuing a business,</w:t>
      </w:r>
      <w:r w:rsidRPr="008F657F">
        <w:rPr>
          <w:rFonts w:ascii="Times New Roman" w:hAnsi="Times New Roman" w:cs="Times New Roman"/>
          <w:sz w:val="26"/>
          <w:szCs w:val="26"/>
        </w:rPr>
        <w:t xml:space="preserve"> fourth edition, Mc Graw Hill.</w:t>
      </w:r>
    </w:p>
    <w:p w:rsidR="009463A3" w:rsidRPr="008F657F" w:rsidRDefault="009463A3" w:rsidP="008F657F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CHAPTER III: BUSINESS VALUATION IN MERGERS AND ACQUISITIONS</w:t>
      </w:r>
      <w:r w:rsidR="00D56F1B" w:rsidRPr="008F657F">
        <w:rPr>
          <w:rFonts w:ascii="Times New Roman" w:hAnsi="Times New Roman" w:cs="Times New Roman"/>
          <w:sz w:val="26"/>
          <w:szCs w:val="26"/>
        </w:rPr>
        <w:t>: INCOME APPROACH</w:t>
      </w:r>
    </w:p>
    <w:p w:rsidR="009463A3" w:rsidRPr="008F657F" w:rsidRDefault="009463A3" w:rsidP="008F657F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3.1 Overview </w:t>
      </w:r>
    </w:p>
    <w:p w:rsidR="009463A3" w:rsidRPr="008F657F" w:rsidRDefault="009463A3" w:rsidP="008F657F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3.1.1 Key Concepts</w:t>
      </w:r>
    </w:p>
    <w:p w:rsidR="009463A3" w:rsidRPr="008F657F" w:rsidRDefault="009463A3" w:rsidP="008F657F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3.1.2 Methods based on income</w:t>
      </w:r>
    </w:p>
    <w:p w:rsidR="009463A3" w:rsidRPr="008F657F" w:rsidRDefault="009463A3" w:rsidP="008F657F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3.2 Dividend discount model (DDM)</w:t>
      </w:r>
    </w:p>
    <w:p w:rsidR="009463A3" w:rsidRPr="008F657F" w:rsidRDefault="009463A3" w:rsidP="008F657F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3.2.1. Gordon-Shapiro formula incomes method</w:t>
      </w:r>
    </w:p>
    <w:p w:rsidR="009463A3" w:rsidRPr="008F657F" w:rsidRDefault="009463A3" w:rsidP="008F657F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3.2.2. Gordon-Shapiro formula (With dividend growth rate g%)</w:t>
      </w:r>
    </w:p>
    <w:p w:rsidR="009463A3" w:rsidRPr="008F657F" w:rsidRDefault="009463A3" w:rsidP="008F657F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3.2.2.1. Construction of formula Gordon-Shapiro (The dividend growth rate g%)</w:t>
      </w:r>
    </w:p>
    <w:p w:rsidR="009463A3" w:rsidRPr="008F657F" w:rsidRDefault="009463A3" w:rsidP="008F657F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3.2.2.2. Using P / E of model DDM</w:t>
      </w:r>
    </w:p>
    <w:p w:rsidR="009463A3" w:rsidRPr="008F657F" w:rsidRDefault="009463A3" w:rsidP="008F657F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3.2.2.3. </w:t>
      </w:r>
      <w:r w:rsidR="00610C0D" w:rsidRPr="008F657F">
        <w:rPr>
          <w:rFonts w:ascii="Times New Roman" w:hAnsi="Times New Roman" w:cs="Times New Roman"/>
          <w:sz w:val="26"/>
          <w:szCs w:val="26"/>
        </w:rPr>
        <w:t xml:space="preserve"> Parameter estimation in</w:t>
      </w:r>
      <w:r w:rsidR="00F44BFA" w:rsidRPr="008F657F">
        <w:rPr>
          <w:rFonts w:ascii="Times New Roman" w:hAnsi="Times New Roman" w:cs="Times New Roman"/>
          <w:sz w:val="26"/>
          <w:szCs w:val="26"/>
        </w:rPr>
        <w:t xml:space="preserve"> </w:t>
      </w:r>
      <w:r w:rsidRPr="008F657F">
        <w:rPr>
          <w:rFonts w:ascii="Times New Roman" w:hAnsi="Times New Roman" w:cs="Times New Roman"/>
          <w:sz w:val="26"/>
          <w:szCs w:val="26"/>
        </w:rPr>
        <w:t>Gordon-Shapiro formula</w:t>
      </w:r>
    </w:p>
    <w:p w:rsidR="009463A3" w:rsidRPr="008F657F" w:rsidRDefault="009463A3" w:rsidP="008F657F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3. 2.3. Dividend discount extended</w:t>
      </w:r>
    </w:p>
    <w:p w:rsidR="009463A3" w:rsidRPr="008F657F" w:rsidRDefault="009463A3" w:rsidP="008F657F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3. 2.4. Bates model</w:t>
      </w:r>
    </w:p>
    <w:p w:rsidR="009463A3" w:rsidRPr="008F657F" w:rsidRDefault="009463A3" w:rsidP="008F657F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3.3. Discounted cash flow method (DCF)</w:t>
      </w:r>
    </w:p>
    <w:p w:rsidR="009463A3" w:rsidRPr="008F657F" w:rsidRDefault="009463A3" w:rsidP="008F657F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3.3.1. Overview discounted cash flow method (DCF)</w:t>
      </w:r>
    </w:p>
    <w:p w:rsidR="009463A3" w:rsidRPr="008F657F" w:rsidRDefault="009463A3" w:rsidP="008F657F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3.3.2. DCF method </w:t>
      </w:r>
      <w:r w:rsidR="00610C0D" w:rsidRPr="008F657F">
        <w:rPr>
          <w:rFonts w:ascii="Times New Roman" w:hAnsi="Times New Roman" w:cs="Times New Roman"/>
          <w:sz w:val="26"/>
          <w:szCs w:val="26"/>
        </w:rPr>
        <w:t xml:space="preserve"> in business valuation </w:t>
      </w:r>
    </w:p>
    <w:p w:rsidR="009463A3" w:rsidRPr="008F657F" w:rsidRDefault="009463A3" w:rsidP="008F657F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3.3.2.1. </w:t>
      </w:r>
      <w:r w:rsidR="00610C0D" w:rsidRPr="008F657F">
        <w:rPr>
          <w:rFonts w:ascii="Times New Roman" w:hAnsi="Times New Roman" w:cs="Times New Roman"/>
          <w:sz w:val="26"/>
          <w:szCs w:val="26"/>
        </w:rPr>
        <w:t xml:space="preserve">free </w:t>
      </w:r>
      <w:r w:rsidRPr="008F657F">
        <w:rPr>
          <w:rFonts w:ascii="Times New Roman" w:hAnsi="Times New Roman" w:cs="Times New Roman"/>
          <w:sz w:val="26"/>
          <w:szCs w:val="26"/>
        </w:rPr>
        <w:t>cash flow equity (FCFE)</w:t>
      </w:r>
    </w:p>
    <w:p w:rsidR="009463A3" w:rsidRPr="008F657F" w:rsidRDefault="009463A3" w:rsidP="008F657F">
      <w:pPr>
        <w:pStyle w:val="ListParagraph"/>
        <w:numPr>
          <w:ilvl w:val="0"/>
          <w:numId w:val="2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3.3.2.3. parameters</w:t>
      </w:r>
      <w:r w:rsidR="00610C0D" w:rsidRPr="008F657F">
        <w:rPr>
          <w:rFonts w:ascii="Times New Roman" w:hAnsi="Times New Roman" w:cs="Times New Roman"/>
          <w:sz w:val="26"/>
          <w:szCs w:val="26"/>
        </w:rPr>
        <w:t xml:space="preserve"> estimation</w:t>
      </w:r>
      <w:r w:rsidRPr="008F657F">
        <w:rPr>
          <w:rFonts w:ascii="Times New Roman" w:hAnsi="Times New Roman" w:cs="Times New Roman"/>
          <w:sz w:val="26"/>
          <w:szCs w:val="26"/>
        </w:rPr>
        <w:t xml:space="preserve"> in the </w:t>
      </w:r>
      <w:r w:rsidR="00610C0D" w:rsidRPr="008F657F">
        <w:rPr>
          <w:rFonts w:ascii="Times New Roman" w:hAnsi="Times New Roman" w:cs="Times New Roman"/>
          <w:sz w:val="26"/>
          <w:szCs w:val="26"/>
        </w:rPr>
        <w:t xml:space="preserve">free </w:t>
      </w:r>
      <w:r w:rsidRPr="008F657F">
        <w:rPr>
          <w:rFonts w:ascii="Times New Roman" w:hAnsi="Times New Roman" w:cs="Times New Roman"/>
          <w:sz w:val="26"/>
          <w:szCs w:val="26"/>
        </w:rPr>
        <w:t>cash flow method</w:t>
      </w:r>
    </w:p>
    <w:p w:rsidR="0077685F" w:rsidRPr="008F657F" w:rsidRDefault="009E43E4" w:rsidP="008F657F">
      <w:pPr>
        <w:pStyle w:val="TOC2"/>
        <w:spacing w:line="276" w:lineRule="auto"/>
        <w:rPr>
          <w:i/>
        </w:rPr>
      </w:pPr>
      <w:r w:rsidRPr="008F657F">
        <w:fldChar w:fldCharType="begin"/>
      </w:r>
      <w:r w:rsidR="003643A6" w:rsidRPr="008F657F">
        <w:instrText xml:space="preserve"> TOC \o "1-4" \n \h \z \u </w:instrText>
      </w:r>
      <w:r w:rsidRPr="008F657F">
        <w:fldChar w:fldCharType="separate"/>
      </w:r>
    </w:p>
    <w:p w:rsidR="002531E3" w:rsidRPr="008F657F" w:rsidRDefault="002531E3" w:rsidP="008F657F">
      <w:pPr>
        <w:spacing w:after="1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/>
          <w:bCs/>
          <w:color w:val="000000"/>
          <w:sz w:val="26"/>
          <w:szCs w:val="26"/>
        </w:rPr>
        <w:t>Reference</w:t>
      </w:r>
    </w:p>
    <w:p w:rsidR="003643A6" w:rsidRPr="008F657F" w:rsidRDefault="003643A6" w:rsidP="008F657F">
      <w:pPr>
        <w:pStyle w:val="BodyTextIndent3"/>
        <w:numPr>
          <w:ilvl w:val="0"/>
          <w:numId w:val="9"/>
        </w:numPr>
        <w:tabs>
          <w:tab w:val="clear" w:pos="360"/>
        </w:tabs>
        <w:spacing w:before="0" w:line="276" w:lineRule="auto"/>
      </w:pPr>
      <w:r w:rsidRPr="008F657F">
        <w:rPr>
          <w:color w:val="000000"/>
        </w:rPr>
        <w:t>Donald M. DePamphilis (2009) Mergers, Acquisitions, and Other Restructuring Activities, Fifth Edition, Academic Press.</w:t>
      </w:r>
    </w:p>
    <w:p w:rsidR="003643A6" w:rsidRPr="008F657F" w:rsidRDefault="002531E3" w:rsidP="008F657F">
      <w:pPr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color w:val="000000"/>
          <w:sz w:val="26"/>
          <w:szCs w:val="26"/>
        </w:rPr>
        <w:t>Textbook</w:t>
      </w:r>
    </w:p>
    <w:p w:rsidR="003643A6" w:rsidRPr="008F657F" w:rsidRDefault="003643A6" w:rsidP="008F657F">
      <w:pPr>
        <w:pStyle w:val="BodyTextIndent3"/>
        <w:numPr>
          <w:ilvl w:val="0"/>
          <w:numId w:val="9"/>
        </w:numPr>
        <w:tabs>
          <w:tab w:val="clear" w:pos="360"/>
        </w:tabs>
        <w:spacing w:before="0" w:line="276" w:lineRule="auto"/>
      </w:pPr>
      <w:r w:rsidRPr="008F657F">
        <w:t xml:space="preserve">Aswath Damodaran (2002), </w:t>
      </w:r>
      <w:r w:rsidRPr="008F657F">
        <w:rPr>
          <w:b/>
          <w:bCs/>
        </w:rPr>
        <w:t>Valuation</w:t>
      </w:r>
      <w:r w:rsidRPr="008F657F">
        <w:t>, second edition, Jonh Wiley &amp; Sons.</w:t>
      </w:r>
    </w:p>
    <w:p w:rsidR="003643A6" w:rsidRPr="008F657F" w:rsidRDefault="003643A6" w:rsidP="008F657F">
      <w:pPr>
        <w:widowControl w:val="0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Pratt, Reilly, Schweihs (2000), </w:t>
      </w:r>
      <w:r w:rsidRPr="008F657F">
        <w:rPr>
          <w:rFonts w:ascii="Times New Roman" w:hAnsi="Times New Roman" w:cs="Times New Roman"/>
          <w:b/>
          <w:bCs/>
          <w:sz w:val="26"/>
          <w:szCs w:val="26"/>
        </w:rPr>
        <w:t>Valuing a business,</w:t>
      </w:r>
      <w:r w:rsidRPr="008F657F">
        <w:rPr>
          <w:rFonts w:ascii="Times New Roman" w:hAnsi="Times New Roman" w:cs="Times New Roman"/>
          <w:sz w:val="26"/>
          <w:szCs w:val="26"/>
        </w:rPr>
        <w:t xml:space="preserve"> fourth edition, Mc Graw Hill.</w:t>
      </w:r>
    </w:p>
    <w:p w:rsidR="003643A6" w:rsidRPr="008F657F" w:rsidRDefault="003643A6" w:rsidP="008F657F">
      <w:pPr>
        <w:widowControl w:val="0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Phương pháp xác định giá trị doanh nghiệp - Học viện tài chính - Tài liệu phục vụ đào tạo chuyên ngành định giá. Tài liệu lưu hành nội bộ.</w:t>
      </w:r>
    </w:p>
    <w:p w:rsidR="003643A6" w:rsidRPr="008F657F" w:rsidRDefault="003643A6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A61CEA" w:rsidRPr="008F657F" w:rsidRDefault="00A61CEA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CHAPTER IV: BUSINESS VALUATION IN MERGERS AND ACQUISITIONS</w:t>
      </w:r>
      <w:r w:rsidR="00E94DDA" w:rsidRPr="008F657F">
        <w:rPr>
          <w:rFonts w:ascii="Times New Roman" w:hAnsi="Times New Roman" w:cs="Times New Roman"/>
          <w:sz w:val="26"/>
          <w:szCs w:val="26"/>
        </w:rPr>
        <w:t>: MARKET APPROACH</w:t>
      </w:r>
    </w:p>
    <w:p w:rsidR="00A61CEA" w:rsidRPr="008F657F" w:rsidRDefault="00A61CEA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4.1. </w:t>
      </w:r>
      <w:r w:rsidR="003860D0" w:rsidRPr="008F657F">
        <w:rPr>
          <w:rFonts w:ascii="Times New Roman" w:hAnsi="Times New Roman" w:cs="Times New Roman"/>
          <w:sz w:val="26"/>
          <w:szCs w:val="26"/>
        </w:rPr>
        <w:t>Market Approach</w:t>
      </w:r>
    </w:p>
    <w:p w:rsidR="00A61CEA" w:rsidRPr="008F657F" w:rsidRDefault="00A61CEA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4.1.1. Overview</w:t>
      </w:r>
    </w:p>
    <w:p w:rsidR="00A61CEA" w:rsidRPr="008F657F" w:rsidRDefault="00A61CEA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4.1.2. The necessary adjustments </w:t>
      </w:r>
    </w:p>
    <w:p w:rsidR="00A61CEA" w:rsidRPr="008F657F" w:rsidRDefault="00A61CEA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4.1.3. criteria</w:t>
      </w:r>
      <w:r w:rsidR="00291CCA" w:rsidRPr="008F657F">
        <w:rPr>
          <w:rFonts w:ascii="Times New Roman" w:hAnsi="Times New Roman" w:cs="Times New Roman"/>
          <w:sz w:val="26"/>
          <w:szCs w:val="26"/>
        </w:rPr>
        <w:t xml:space="preserve"> for</w:t>
      </w:r>
      <w:r w:rsidRPr="008F657F">
        <w:rPr>
          <w:rFonts w:ascii="Times New Roman" w:hAnsi="Times New Roman" w:cs="Times New Roman"/>
          <w:sz w:val="26"/>
          <w:szCs w:val="26"/>
        </w:rPr>
        <w:t xml:space="preserve"> referenced company</w:t>
      </w:r>
    </w:p>
    <w:p w:rsidR="00A61CEA" w:rsidRPr="008F657F" w:rsidRDefault="00A61CEA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4.1.4. </w:t>
      </w:r>
      <w:r w:rsidR="000E74E5" w:rsidRPr="008F657F">
        <w:rPr>
          <w:rFonts w:ascii="Times New Roman" w:hAnsi="Times New Roman" w:cs="Times New Roman"/>
          <w:sz w:val="26"/>
          <w:szCs w:val="26"/>
        </w:rPr>
        <w:t xml:space="preserve">Determining </w:t>
      </w:r>
      <w:r w:rsidRPr="008F657F">
        <w:rPr>
          <w:rFonts w:ascii="Times New Roman" w:hAnsi="Times New Roman" w:cs="Times New Roman"/>
          <w:sz w:val="26"/>
          <w:szCs w:val="26"/>
        </w:rPr>
        <w:t>criteria for valuation</w:t>
      </w:r>
    </w:p>
    <w:p w:rsidR="00A61CEA" w:rsidRPr="008F657F" w:rsidRDefault="00A61CEA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4.1.5. Handling assets of inactivity, excess assets, inefficient assets</w:t>
      </w:r>
    </w:p>
    <w:p w:rsidR="00A61CEA" w:rsidRPr="008F657F" w:rsidRDefault="00A61CEA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4.1.6. </w:t>
      </w:r>
      <w:r w:rsidR="00D72D94" w:rsidRPr="008F657F">
        <w:rPr>
          <w:rFonts w:ascii="Times" w:eastAsia="Times New Roman" w:hAnsi="Times"/>
          <w:color w:val="000000"/>
          <w:sz w:val="26"/>
          <w:szCs w:val="26"/>
        </w:rPr>
        <w:t>Companies operating</w:t>
      </w:r>
      <w:r w:rsidRPr="008F657F">
        <w:rPr>
          <w:rFonts w:ascii="Times New Roman" w:hAnsi="Times New Roman" w:cs="Times New Roman"/>
          <w:sz w:val="26"/>
          <w:szCs w:val="26"/>
        </w:rPr>
        <w:t xml:space="preserve"> in </w:t>
      </w:r>
      <w:r w:rsidR="00165800" w:rsidRPr="008F657F">
        <w:rPr>
          <w:rFonts w:ascii="Times New Roman" w:hAnsi="Times New Roman" w:cs="Times New Roman"/>
          <w:sz w:val="26"/>
          <w:szCs w:val="26"/>
        </w:rPr>
        <w:t xml:space="preserve">different </w:t>
      </w:r>
      <w:r w:rsidRPr="008F657F">
        <w:rPr>
          <w:rFonts w:ascii="Times New Roman" w:hAnsi="Times New Roman" w:cs="Times New Roman"/>
          <w:sz w:val="26"/>
          <w:szCs w:val="26"/>
        </w:rPr>
        <w:t>fields</w:t>
      </w:r>
    </w:p>
    <w:p w:rsidR="00A61CEA" w:rsidRPr="008F657F" w:rsidRDefault="00A61CEA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4.2. Applications reference method</w:t>
      </w:r>
    </w:p>
    <w:p w:rsidR="00A61CEA" w:rsidRPr="008F657F" w:rsidRDefault="00A61CEA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4.2.1. Steps</w:t>
      </w:r>
      <w:r w:rsidR="00017C17" w:rsidRPr="008F657F">
        <w:rPr>
          <w:rFonts w:ascii="Times New Roman" w:hAnsi="Times New Roman" w:cs="Times New Roman"/>
          <w:sz w:val="26"/>
          <w:szCs w:val="26"/>
        </w:rPr>
        <w:t xml:space="preserve"> of</w:t>
      </w:r>
      <w:r w:rsidRPr="008F657F">
        <w:rPr>
          <w:rFonts w:ascii="Times New Roman" w:hAnsi="Times New Roman" w:cs="Times New Roman"/>
          <w:sz w:val="26"/>
          <w:szCs w:val="26"/>
        </w:rPr>
        <w:t xml:space="preserve"> reference method</w:t>
      </w:r>
    </w:p>
    <w:p w:rsidR="00A61CEA" w:rsidRPr="008F657F" w:rsidRDefault="00A61CEA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4.2.2. </w:t>
      </w:r>
      <w:r w:rsidR="00017C17" w:rsidRPr="008F657F">
        <w:rPr>
          <w:rFonts w:ascii="Times New Roman" w:hAnsi="Times New Roman" w:cs="Times New Roman"/>
          <w:sz w:val="26"/>
          <w:szCs w:val="26"/>
        </w:rPr>
        <w:t xml:space="preserve">Determining </w:t>
      </w:r>
      <w:r w:rsidRPr="008F657F">
        <w:rPr>
          <w:rFonts w:ascii="Times New Roman" w:hAnsi="Times New Roman" w:cs="Times New Roman"/>
          <w:sz w:val="26"/>
          <w:szCs w:val="26"/>
        </w:rPr>
        <w:t>formula</w:t>
      </w:r>
    </w:p>
    <w:p w:rsidR="00A61CEA" w:rsidRPr="008F657F" w:rsidRDefault="00A61CEA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4.2.3. </w:t>
      </w:r>
      <w:r w:rsidR="001E4DC1" w:rsidRPr="008F657F">
        <w:rPr>
          <w:rFonts w:ascii="Times New Roman" w:hAnsi="Times New Roman" w:cs="Times New Roman"/>
          <w:sz w:val="26"/>
          <w:szCs w:val="26"/>
        </w:rPr>
        <w:t xml:space="preserve">Determining parameters/coefficients </w:t>
      </w:r>
      <w:r w:rsidRPr="008F657F">
        <w:rPr>
          <w:rFonts w:ascii="Times New Roman" w:hAnsi="Times New Roman" w:cs="Times New Roman"/>
          <w:sz w:val="26"/>
          <w:szCs w:val="26"/>
        </w:rPr>
        <w:t xml:space="preserve">4.2.3.1. P / E </w:t>
      </w:r>
      <w:r w:rsidR="001E4DC1" w:rsidRPr="008F657F">
        <w:rPr>
          <w:rFonts w:ascii="Times New Roman" w:hAnsi="Times New Roman" w:cs="Times New Roman"/>
          <w:sz w:val="26"/>
          <w:szCs w:val="26"/>
        </w:rPr>
        <w:t>in stock valuation</w:t>
      </w:r>
    </w:p>
    <w:p w:rsidR="00A61CEA" w:rsidRPr="008F657F" w:rsidRDefault="00A61CEA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4.2.3.2. </w:t>
      </w:r>
      <w:r w:rsidR="008246C5" w:rsidRPr="008F657F">
        <w:rPr>
          <w:rFonts w:ascii="Times New Roman" w:hAnsi="Times New Roman" w:cs="Times New Roman"/>
          <w:sz w:val="26"/>
          <w:szCs w:val="26"/>
        </w:rPr>
        <w:t xml:space="preserve">Other parameters/coefficients </w:t>
      </w:r>
    </w:p>
    <w:p w:rsidR="00A61CEA" w:rsidRPr="008F657F" w:rsidRDefault="00A61CEA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4.2.4. </w:t>
      </w:r>
      <w:r w:rsidR="008246C5" w:rsidRPr="008F657F">
        <w:rPr>
          <w:rFonts w:ascii="Times New Roman" w:hAnsi="Times New Roman" w:cs="Times New Roman"/>
          <w:sz w:val="26"/>
          <w:szCs w:val="26"/>
        </w:rPr>
        <w:t xml:space="preserve">Understanding and determining parameters/coefficients </w:t>
      </w:r>
    </w:p>
    <w:p w:rsidR="00A61CEA" w:rsidRPr="008F657F" w:rsidRDefault="00A61CEA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4.2.4.1. </w:t>
      </w:r>
      <w:r w:rsidR="008246C5" w:rsidRPr="008F657F">
        <w:rPr>
          <w:rFonts w:ascii="Times New Roman" w:hAnsi="Times New Roman" w:cs="Times New Roman"/>
          <w:sz w:val="26"/>
          <w:szCs w:val="26"/>
        </w:rPr>
        <w:t>Understanding parameters/coefficients</w:t>
      </w:r>
    </w:p>
    <w:p w:rsidR="003643A6" w:rsidRPr="008F657F" w:rsidRDefault="00A61CEA" w:rsidP="008F657F">
      <w:pPr>
        <w:spacing w:after="120"/>
        <w:jc w:val="both"/>
        <w:rPr>
          <w:rStyle w:val="Hyperlink"/>
          <w:smallCaps/>
          <w:color w:val="auto"/>
          <w:sz w:val="26"/>
          <w:szCs w:val="26"/>
          <w:u w:val="none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4.2.4.2. </w:t>
      </w:r>
      <w:r w:rsidR="008246C5" w:rsidRPr="008F657F">
        <w:rPr>
          <w:rFonts w:ascii="Times New Roman" w:hAnsi="Times New Roman" w:cs="Times New Roman"/>
          <w:sz w:val="26"/>
          <w:szCs w:val="26"/>
        </w:rPr>
        <w:t>Determining parameters/coefficients</w:t>
      </w:r>
      <w:r w:rsidR="008246C5" w:rsidRPr="008F657F" w:rsidDel="008246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31E3" w:rsidRPr="008F657F" w:rsidRDefault="002531E3" w:rsidP="008F657F">
      <w:pPr>
        <w:spacing w:after="1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/>
          <w:bCs/>
          <w:color w:val="000000"/>
          <w:sz w:val="26"/>
          <w:szCs w:val="26"/>
        </w:rPr>
        <w:t>Reference</w:t>
      </w:r>
    </w:p>
    <w:p w:rsidR="003643A6" w:rsidRPr="008F657F" w:rsidRDefault="002531E3" w:rsidP="008F657F">
      <w:pPr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color w:val="000000"/>
          <w:sz w:val="26"/>
          <w:szCs w:val="26"/>
        </w:rPr>
        <w:t>Textbook</w:t>
      </w:r>
    </w:p>
    <w:p w:rsidR="003643A6" w:rsidRPr="008F657F" w:rsidRDefault="003643A6" w:rsidP="008F657F">
      <w:pPr>
        <w:pStyle w:val="BodyTextIndent3"/>
        <w:numPr>
          <w:ilvl w:val="0"/>
          <w:numId w:val="9"/>
        </w:numPr>
        <w:tabs>
          <w:tab w:val="clear" w:pos="360"/>
        </w:tabs>
        <w:spacing w:before="0" w:line="276" w:lineRule="auto"/>
      </w:pPr>
      <w:r w:rsidRPr="008F657F">
        <w:rPr>
          <w:color w:val="000000"/>
        </w:rPr>
        <w:t>Donald M. DePamphilis (2009) Mergers, Acquisitions, and Other Restructuring Activities, Fifth Edition, Academic Press.</w:t>
      </w:r>
    </w:p>
    <w:p w:rsidR="003643A6" w:rsidRPr="008F657F" w:rsidRDefault="003643A6" w:rsidP="008F657F">
      <w:pPr>
        <w:pStyle w:val="BodyTextIndent3"/>
        <w:numPr>
          <w:ilvl w:val="0"/>
          <w:numId w:val="9"/>
        </w:numPr>
        <w:tabs>
          <w:tab w:val="clear" w:pos="360"/>
        </w:tabs>
        <w:spacing w:before="0" w:line="276" w:lineRule="auto"/>
      </w:pPr>
      <w:r w:rsidRPr="008F657F">
        <w:t xml:space="preserve">Aswath Damodaran (2002), </w:t>
      </w:r>
      <w:r w:rsidRPr="008F657F">
        <w:rPr>
          <w:b/>
          <w:bCs/>
        </w:rPr>
        <w:t>Valuation</w:t>
      </w:r>
      <w:r w:rsidRPr="008F657F">
        <w:t>, second edition, Jonh Wiley &amp; Sons.</w:t>
      </w:r>
    </w:p>
    <w:p w:rsidR="003643A6" w:rsidRPr="008F657F" w:rsidRDefault="003643A6" w:rsidP="008F657F">
      <w:pPr>
        <w:widowControl w:val="0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Pratt, Reilly, Schweihs (2000), </w:t>
      </w:r>
      <w:r w:rsidRPr="008F657F">
        <w:rPr>
          <w:rFonts w:ascii="Times New Roman" w:hAnsi="Times New Roman" w:cs="Times New Roman"/>
          <w:b/>
          <w:bCs/>
          <w:sz w:val="26"/>
          <w:szCs w:val="26"/>
        </w:rPr>
        <w:t>Valuing a business,</w:t>
      </w:r>
      <w:r w:rsidRPr="008F657F">
        <w:rPr>
          <w:rFonts w:ascii="Times New Roman" w:hAnsi="Times New Roman" w:cs="Times New Roman"/>
          <w:sz w:val="26"/>
          <w:szCs w:val="26"/>
        </w:rPr>
        <w:t xml:space="preserve"> fourth edition, Mc Graw Hill.</w:t>
      </w:r>
    </w:p>
    <w:p w:rsidR="003643A6" w:rsidRPr="008F657F" w:rsidRDefault="003643A6" w:rsidP="008F657F">
      <w:pPr>
        <w:widowControl w:val="0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Phương pháp xác định giá trị doanh nghiệp - Học viện tài chính - Tài liệu phục vụ đào tạo chuyên ngành định giá. Tài liệu lưu hành nội bộ.</w:t>
      </w:r>
    </w:p>
    <w:p w:rsidR="00A61CEA" w:rsidRPr="008F657F" w:rsidRDefault="00A61CEA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EF1F50" w:rsidRPr="008F657F" w:rsidRDefault="00EF1F50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CHAPTER V: </w:t>
      </w:r>
      <w:r w:rsidR="007E4001" w:rsidRPr="008F657F">
        <w:rPr>
          <w:rFonts w:ascii="Times New Roman" w:hAnsi="Times New Roman" w:cs="Times New Roman"/>
          <w:sz w:val="26"/>
          <w:szCs w:val="26"/>
        </w:rPr>
        <w:t>BUSINESS VALUATION IN MERGERS AND ACQUISITIONS: ASSET APPROACH</w:t>
      </w:r>
      <w:r w:rsidRPr="008F657F">
        <w:rPr>
          <w:rFonts w:ascii="Times New Roman" w:hAnsi="Times New Roman" w:cs="Times New Roman"/>
          <w:sz w:val="26"/>
          <w:szCs w:val="26"/>
        </w:rPr>
        <w:t xml:space="preserve">5.1. </w:t>
      </w:r>
      <w:r w:rsidR="004E0821" w:rsidRPr="008F657F">
        <w:rPr>
          <w:rFonts w:ascii="Times New Roman" w:hAnsi="Times New Roman" w:cs="Times New Roman"/>
          <w:sz w:val="26"/>
          <w:szCs w:val="26"/>
        </w:rPr>
        <w:t>Overview</w:t>
      </w:r>
    </w:p>
    <w:p w:rsidR="00EF1F50" w:rsidRPr="008F657F" w:rsidRDefault="00EF1F50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5.1.1. </w:t>
      </w:r>
      <w:r w:rsidR="004E0821" w:rsidRPr="008F657F">
        <w:rPr>
          <w:rFonts w:ascii="Times New Roman" w:hAnsi="Times New Roman" w:cs="Times New Roman"/>
          <w:sz w:val="26"/>
          <w:szCs w:val="26"/>
        </w:rPr>
        <w:t>Basic</w:t>
      </w:r>
    </w:p>
    <w:p w:rsidR="00EF1F50" w:rsidRPr="008F657F" w:rsidRDefault="00EF1F50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5.1.2. </w:t>
      </w:r>
      <w:r w:rsidR="005C6122" w:rsidRPr="008F657F">
        <w:rPr>
          <w:rFonts w:ascii="Times New Roman" w:hAnsi="Times New Roman" w:cs="Times New Roman"/>
          <w:sz w:val="26"/>
          <w:szCs w:val="26"/>
        </w:rPr>
        <w:t xml:space="preserve">Method </w:t>
      </w:r>
      <w:r w:rsidRPr="008F657F">
        <w:rPr>
          <w:rFonts w:ascii="Times New Roman" w:hAnsi="Times New Roman" w:cs="Times New Roman"/>
          <w:sz w:val="26"/>
          <w:szCs w:val="26"/>
        </w:rPr>
        <w:t xml:space="preserve">Content </w:t>
      </w:r>
    </w:p>
    <w:p w:rsidR="00EF1F50" w:rsidRPr="008F657F" w:rsidRDefault="00EF1F50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5.2.2.1. The assets valued </w:t>
      </w:r>
      <w:r w:rsidR="00C6371C" w:rsidRPr="008F657F">
        <w:rPr>
          <w:rFonts w:ascii="Times New Roman" w:hAnsi="Times New Roman" w:cs="Times New Roman"/>
          <w:sz w:val="26"/>
          <w:szCs w:val="26"/>
        </w:rPr>
        <w:t xml:space="preserve">by </w:t>
      </w:r>
      <w:r w:rsidRPr="008F657F">
        <w:rPr>
          <w:rFonts w:ascii="Times New Roman" w:hAnsi="Times New Roman" w:cs="Times New Roman"/>
          <w:sz w:val="26"/>
          <w:szCs w:val="26"/>
        </w:rPr>
        <w:t xml:space="preserve">the market value </w:t>
      </w:r>
    </w:p>
    <w:p w:rsidR="00EF1F50" w:rsidRPr="008F657F" w:rsidRDefault="00EF1F50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5.1.2.2. The assets valued based on the replacement cost</w:t>
      </w:r>
    </w:p>
    <w:p w:rsidR="00EF1F50" w:rsidRPr="008F657F" w:rsidRDefault="00EF1F50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5.1.2.3. The assets valued based on purchase price </w:t>
      </w:r>
      <w:r w:rsidR="008F1EB3" w:rsidRPr="008F657F">
        <w:rPr>
          <w:rFonts w:ascii="Times New Roman" w:hAnsi="Times New Roman" w:cs="Times New Roman"/>
          <w:sz w:val="26"/>
          <w:szCs w:val="26"/>
        </w:rPr>
        <w:t xml:space="preserve">with </w:t>
      </w:r>
      <w:r w:rsidRPr="008F657F">
        <w:rPr>
          <w:rFonts w:ascii="Times New Roman" w:hAnsi="Times New Roman" w:cs="Times New Roman"/>
          <w:sz w:val="26"/>
          <w:szCs w:val="26"/>
        </w:rPr>
        <w:t xml:space="preserve">adjustment coefficients </w:t>
      </w:r>
    </w:p>
    <w:p w:rsidR="00EF1F50" w:rsidRPr="008F657F" w:rsidRDefault="00EF1F50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5.1.2.4. The property assessed on production costs</w:t>
      </w:r>
    </w:p>
    <w:p w:rsidR="00EF1F50" w:rsidRPr="008F657F" w:rsidRDefault="00EF1F50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5.1.2.5. Assets, loans, debts assessed on cash flow</w:t>
      </w:r>
    </w:p>
    <w:p w:rsidR="00EF1F50" w:rsidRPr="008F657F" w:rsidRDefault="00EF1F50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5.1.2.6. The property </w:t>
      </w:r>
      <w:r w:rsidR="005C6122" w:rsidRPr="008F657F">
        <w:rPr>
          <w:rFonts w:ascii="Times New Roman" w:hAnsi="Times New Roman" w:cs="Times New Roman"/>
          <w:sz w:val="26"/>
          <w:szCs w:val="26"/>
        </w:rPr>
        <w:t xml:space="preserve">without values </w:t>
      </w:r>
    </w:p>
    <w:p w:rsidR="00EF1F50" w:rsidRPr="008F657F" w:rsidRDefault="00EF1F50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5.1.2.7. The thing to be noted in evaluation</w:t>
      </w:r>
    </w:p>
    <w:p w:rsidR="00EF1F50" w:rsidRPr="008F657F" w:rsidRDefault="00EF1F50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5.1.3. </w:t>
      </w:r>
      <w:r w:rsidR="00281F77" w:rsidRPr="008F657F">
        <w:rPr>
          <w:rFonts w:ascii="Times New Roman" w:hAnsi="Times New Roman" w:cs="Times New Roman"/>
          <w:sz w:val="26"/>
          <w:szCs w:val="26"/>
        </w:rPr>
        <w:t>Procedure and limitations</w:t>
      </w:r>
    </w:p>
    <w:p w:rsidR="00EF1F50" w:rsidRPr="008F657F" w:rsidRDefault="00EF1F50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5.1.3.1. </w:t>
      </w:r>
      <w:r w:rsidR="00281F77" w:rsidRPr="008F657F">
        <w:rPr>
          <w:rFonts w:ascii="Times New Roman" w:hAnsi="Times New Roman" w:cs="Times New Roman"/>
          <w:sz w:val="26"/>
          <w:szCs w:val="26"/>
        </w:rPr>
        <w:t>Procedure</w:t>
      </w:r>
      <w:r w:rsidR="00F85BE3" w:rsidRPr="008F657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1F50" w:rsidRPr="008F657F" w:rsidRDefault="00EF1F50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5.1.3.2. limitations </w:t>
      </w:r>
    </w:p>
    <w:p w:rsidR="00EF1F50" w:rsidRPr="008F657F" w:rsidRDefault="00EF1F50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5.2. Evaluate business advantage (GOODWILL)</w:t>
      </w:r>
    </w:p>
    <w:p w:rsidR="00EF1F50" w:rsidRPr="008F657F" w:rsidRDefault="00EF1F50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5.2.1. general formula</w:t>
      </w:r>
    </w:p>
    <w:p w:rsidR="00A61CEA" w:rsidRPr="008F657F" w:rsidRDefault="00EF1F50" w:rsidP="008F657F">
      <w:pPr>
        <w:widowControl w:val="0"/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5.2.2. Method of accounting association</w:t>
      </w:r>
    </w:p>
    <w:p w:rsidR="003643A6" w:rsidRPr="008F657F" w:rsidRDefault="003643A6" w:rsidP="008F657F">
      <w:pPr>
        <w:spacing w:after="120"/>
        <w:jc w:val="both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2531E3" w:rsidRPr="008F657F" w:rsidRDefault="002531E3" w:rsidP="008F657F">
      <w:pPr>
        <w:spacing w:after="1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/>
          <w:bCs/>
          <w:color w:val="000000"/>
          <w:sz w:val="26"/>
          <w:szCs w:val="26"/>
        </w:rPr>
        <w:t>Reference</w:t>
      </w:r>
    </w:p>
    <w:p w:rsidR="002531E3" w:rsidRPr="008F657F" w:rsidRDefault="002531E3" w:rsidP="008F657F">
      <w:pPr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color w:val="000000"/>
          <w:sz w:val="26"/>
          <w:szCs w:val="26"/>
        </w:rPr>
        <w:t>Textbook</w:t>
      </w:r>
    </w:p>
    <w:p w:rsidR="003643A6" w:rsidRPr="008F657F" w:rsidRDefault="003643A6" w:rsidP="008F657F">
      <w:pPr>
        <w:pStyle w:val="BodyTextIndent3"/>
        <w:numPr>
          <w:ilvl w:val="0"/>
          <w:numId w:val="9"/>
        </w:numPr>
        <w:tabs>
          <w:tab w:val="clear" w:pos="360"/>
        </w:tabs>
        <w:spacing w:before="0" w:line="276" w:lineRule="auto"/>
      </w:pPr>
      <w:r w:rsidRPr="008F657F">
        <w:rPr>
          <w:color w:val="000000"/>
        </w:rPr>
        <w:t>Donald M. DePamphilis (2009) Mergers, Acquisitions, and Other Restructuring Activities, Fifth Edition, Academic Press.</w:t>
      </w:r>
    </w:p>
    <w:p w:rsidR="003643A6" w:rsidRPr="008F657F" w:rsidRDefault="003643A6" w:rsidP="008F657F">
      <w:pPr>
        <w:pStyle w:val="BodyTextIndent3"/>
        <w:numPr>
          <w:ilvl w:val="0"/>
          <w:numId w:val="9"/>
        </w:numPr>
        <w:tabs>
          <w:tab w:val="clear" w:pos="360"/>
        </w:tabs>
        <w:spacing w:before="0" w:line="276" w:lineRule="auto"/>
      </w:pPr>
      <w:r w:rsidRPr="008F657F">
        <w:t xml:space="preserve">Aswath Damodaran (2002), </w:t>
      </w:r>
      <w:r w:rsidRPr="008F657F">
        <w:rPr>
          <w:b/>
          <w:bCs/>
        </w:rPr>
        <w:t>Valuation</w:t>
      </w:r>
      <w:r w:rsidRPr="008F657F">
        <w:t>, second edition, Jonh Wiley &amp; Sons.</w:t>
      </w:r>
    </w:p>
    <w:p w:rsidR="003643A6" w:rsidRPr="008F657F" w:rsidRDefault="003643A6" w:rsidP="008F657F">
      <w:pPr>
        <w:widowControl w:val="0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Pratt, Reilly, Schweihs (2000), </w:t>
      </w:r>
      <w:r w:rsidRPr="008F657F">
        <w:rPr>
          <w:rFonts w:ascii="Times New Roman" w:hAnsi="Times New Roman" w:cs="Times New Roman"/>
          <w:b/>
          <w:bCs/>
          <w:sz w:val="26"/>
          <w:szCs w:val="26"/>
        </w:rPr>
        <w:t>Valuing a business,</w:t>
      </w:r>
      <w:r w:rsidRPr="008F657F">
        <w:rPr>
          <w:rFonts w:ascii="Times New Roman" w:hAnsi="Times New Roman" w:cs="Times New Roman"/>
          <w:sz w:val="26"/>
          <w:szCs w:val="26"/>
        </w:rPr>
        <w:t xml:space="preserve"> fourth edition, Mc Graw Hill.</w:t>
      </w:r>
    </w:p>
    <w:p w:rsidR="003643A6" w:rsidRPr="008F657F" w:rsidRDefault="003643A6" w:rsidP="008F657F">
      <w:pPr>
        <w:widowControl w:val="0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Phương pháp xác định giá trị doanh nghiệp - Học viện tài chính - Tài liệu phục vụ đào tạo chuyên ngành định giá. Tài liệu lưu hành nội bộ.</w:t>
      </w:r>
    </w:p>
    <w:p w:rsidR="003643A6" w:rsidRPr="008F657F" w:rsidRDefault="003643A6" w:rsidP="008F657F">
      <w:pPr>
        <w:widowControl w:val="0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Tiêu chuẩn thẩm định giá Việt Nam</w:t>
      </w:r>
    </w:p>
    <w:p w:rsidR="003643A6" w:rsidRPr="008F657F" w:rsidRDefault="003643A6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BA4D61" w:rsidRPr="008F657F" w:rsidRDefault="00BA4D61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CHAPTER VI: FINANCIAL ISSUES</w:t>
      </w:r>
      <w:r w:rsidR="00D54B8A" w:rsidRPr="008F657F">
        <w:rPr>
          <w:rFonts w:ascii="Times New Roman" w:hAnsi="Times New Roman" w:cs="Times New Roman"/>
          <w:sz w:val="26"/>
          <w:szCs w:val="26"/>
        </w:rPr>
        <w:t xml:space="preserve"> IN </w:t>
      </w:r>
      <w:bookmarkStart w:id="0" w:name="_GoBack"/>
      <w:bookmarkEnd w:id="0"/>
      <w:r w:rsidRPr="008F657F">
        <w:rPr>
          <w:rFonts w:ascii="Times New Roman" w:hAnsi="Times New Roman" w:cs="Times New Roman"/>
          <w:sz w:val="26"/>
          <w:szCs w:val="26"/>
        </w:rPr>
        <w:t>MERGER AND ACQUISITION</w:t>
      </w:r>
    </w:p>
    <w:p w:rsidR="00BA4D61" w:rsidRPr="008F657F" w:rsidRDefault="00BA4D61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6.1. Payments and related legal regulations</w:t>
      </w:r>
    </w:p>
    <w:p w:rsidR="00BA4D61" w:rsidRPr="008F657F" w:rsidRDefault="00BA4D61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6.1.1. The form of payment in the mergers and acquisitions </w:t>
      </w:r>
    </w:p>
    <w:p w:rsidR="00BA4D61" w:rsidRPr="008F657F" w:rsidRDefault="00BA4D61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6.1.2. Managing the risks related to payment</w:t>
      </w:r>
    </w:p>
    <w:p w:rsidR="00BA4D61" w:rsidRPr="008F657F" w:rsidRDefault="00BA4D61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6.1.3. The legal constraints relating to the payment of mergers and acquisitions</w:t>
      </w:r>
    </w:p>
    <w:p w:rsidR="00BA4D61" w:rsidRPr="008F657F" w:rsidRDefault="00BA4D61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6.2. Issues related to accounting and tax accounting in the mergers and acquisitions.</w:t>
      </w:r>
    </w:p>
    <w:p w:rsidR="00BA4D61" w:rsidRPr="008F657F" w:rsidRDefault="00BA4D61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6.2.1. International accounting standards related to mergers and acquisitions</w:t>
      </w:r>
    </w:p>
    <w:p w:rsidR="00BA4D61" w:rsidRPr="008F657F" w:rsidRDefault="00BA4D61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6.2.2. Vietnam accounting standards related to mergers and acquisitions</w:t>
      </w:r>
    </w:p>
    <w:p w:rsidR="00BA4D61" w:rsidRPr="008F657F" w:rsidRDefault="00BA4D61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6.2.3. Vietnam's regulations on taxation of mergers and acquisitions</w:t>
      </w:r>
    </w:p>
    <w:p w:rsidR="00BA4D61" w:rsidRPr="008F657F" w:rsidRDefault="00BA4D61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6. 3. Use of financial instruments in mergers and acquisitions.</w:t>
      </w:r>
    </w:p>
    <w:p w:rsidR="00BA4D61" w:rsidRPr="008F657F" w:rsidRDefault="00BA4D61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6.3.1. Use of financial leverage (LBO) in merger and acquisition</w:t>
      </w:r>
    </w:p>
    <w:p w:rsidR="00BA4D61" w:rsidRPr="008F657F" w:rsidRDefault="00BA4D61" w:rsidP="008F657F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6.3.2. Holding mechanism used in mergers and acquisitions</w:t>
      </w:r>
    </w:p>
    <w:p w:rsidR="002531E3" w:rsidRPr="008F657F" w:rsidRDefault="002531E3" w:rsidP="008F657F">
      <w:pPr>
        <w:spacing w:after="1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b/>
          <w:bCs/>
          <w:color w:val="000000"/>
          <w:sz w:val="26"/>
          <w:szCs w:val="26"/>
        </w:rPr>
        <w:t>Reference</w:t>
      </w:r>
    </w:p>
    <w:p w:rsidR="002531E3" w:rsidRPr="008F657F" w:rsidRDefault="002531E3" w:rsidP="008F657F">
      <w:pPr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color w:val="000000"/>
          <w:sz w:val="26"/>
          <w:szCs w:val="26"/>
        </w:rPr>
        <w:t>Textbook</w:t>
      </w:r>
    </w:p>
    <w:p w:rsidR="003643A6" w:rsidRPr="008F657F" w:rsidRDefault="003643A6" w:rsidP="008F657F">
      <w:pPr>
        <w:pStyle w:val="BodyTextIndent3"/>
        <w:numPr>
          <w:ilvl w:val="0"/>
          <w:numId w:val="9"/>
        </w:numPr>
        <w:tabs>
          <w:tab w:val="clear" w:pos="360"/>
        </w:tabs>
        <w:spacing w:before="0" w:line="276" w:lineRule="auto"/>
      </w:pPr>
      <w:r w:rsidRPr="008F657F">
        <w:rPr>
          <w:color w:val="000000"/>
        </w:rPr>
        <w:t>Chris M. Mellen and Franck C. Evans (2010) Valuation for M&amp;A: Building Value in Private Companies (Wiley Finance), Wiley; 2 edition</w:t>
      </w:r>
    </w:p>
    <w:p w:rsidR="003643A6" w:rsidRPr="008F657F" w:rsidRDefault="003643A6" w:rsidP="008F657F">
      <w:pPr>
        <w:pStyle w:val="BodyTextIndent3"/>
        <w:numPr>
          <w:ilvl w:val="0"/>
          <w:numId w:val="9"/>
        </w:numPr>
        <w:tabs>
          <w:tab w:val="clear" w:pos="360"/>
        </w:tabs>
        <w:spacing w:before="0" w:line="276" w:lineRule="auto"/>
      </w:pPr>
      <w:r w:rsidRPr="008F657F">
        <w:rPr>
          <w:color w:val="000000"/>
        </w:rPr>
        <w:t>Donald M. DePamphilis (2009) Mergers, Acquisitions, and Other Restructuring Activities, Fifth Edition, Academic Press.</w:t>
      </w:r>
    </w:p>
    <w:p w:rsidR="003643A6" w:rsidRPr="008F657F" w:rsidRDefault="003643A6" w:rsidP="008F657F">
      <w:pPr>
        <w:pStyle w:val="BodyTextIndent3"/>
        <w:numPr>
          <w:ilvl w:val="0"/>
          <w:numId w:val="9"/>
        </w:numPr>
        <w:tabs>
          <w:tab w:val="clear" w:pos="360"/>
        </w:tabs>
        <w:spacing w:before="0" w:line="276" w:lineRule="auto"/>
      </w:pPr>
      <w:r w:rsidRPr="008F657F">
        <w:t xml:space="preserve">Aswath Damodaran (2002), </w:t>
      </w:r>
      <w:r w:rsidRPr="008F657F">
        <w:rPr>
          <w:b/>
          <w:bCs/>
        </w:rPr>
        <w:t>Valuation</w:t>
      </w:r>
      <w:r w:rsidRPr="008F657F">
        <w:t>, second edition, Jonh Wiley &amp; Sons.</w:t>
      </w:r>
    </w:p>
    <w:p w:rsidR="003643A6" w:rsidRPr="008F657F" w:rsidRDefault="003643A6" w:rsidP="008F657F">
      <w:pPr>
        <w:widowControl w:val="0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Pratt, Reilly, Schweihs (2000), </w:t>
      </w:r>
      <w:r w:rsidRPr="008F657F">
        <w:rPr>
          <w:rFonts w:ascii="Times New Roman" w:hAnsi="Times New Roman" w:cs="Times New Roman"/>
          <w:b/>
          <w:bCs/>
          <w:sz w:val="26"/>
          <w:szCs w:val="26"/>
        </w:rPr>
        <w:t>Valuing a business,</w:t>
      </w:r>
      <w:r w:rsidRPr="008F657F">
        <w:rPr>
          <w:rFonts w:ascii="Times New Roman" w:hAnsi="Times New Roman" w:cs="Times New Roman"/>
          <w:sz w:val="26"/>
          <w:szCs w:val="26"/>
        </w:rPr>
        <w:t xml:space="preserve"> fourth edition, Mc Graw Hill.</w:t>
      </w:r>
    </w:p>
    <w:p w:rsidR="003643A6" w:rsidRPr="008F657F" w:rsidRDefault="003643A6" w:rsidP="008F657F">
      <w:pPr>
        <w:widowControl w:val="0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Phương pháp xác định giá trị doanh nghiệp - Học viện tài chính - Tài liệu phục vụ đào tạo chuyên ngành định giá. Tài liệu lưu hành nội bộ.</w:t>
      </w:r>
    </w:p>
    <w:p w:rsidR="003643A6" w:rsidRPr="008F657F" w:rsidRDefault="003643A6" w:rsidP="008F657F">
      <w:pPr>
        <w:widowControl w:val="0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Robert F. Reilly, Robert P. Schweihs (2002), </w:t>
      </w:r>
      <w:r w:rsidRPr="008F657F">
        <w:rPr>
          <w:rFonts w:ascii="Times New Roman" w:hAnsi="Times New Roman" w:cs="Times New Roman"/>
          <w:b/>
          <w:bCs/>
          <w:sz w:val="26"/>
          <w:szCs w:val="26"/>
        </w:rPr>
        <w:t>valuing Intangible assets,</w:t>
      </w:r>
      <w:r w:rsidRPr="008F657F">
        <w:rPr>
          <w:rFonts w:ascii="Times New Roman" w:hAnsi="Times New Roman" w:cs="Times New Roman"/>
          <w:sz w:val="26"/>
          <w:szCs w:val="26"/>
        </w:rPr>
        <w:t xml:space="preserve"> Mc Graw Hill.</w:t>
      </w:r>
    </w:p>
    <w:p w:rsidR="00C87A8A" w:rsidRPr="008F657F" w:rsidRDefault="009E43E4" w:rsidP="008F657F">
      <w:pPr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fldChar w:fldCharType="end"/>
      </w:r>
      <w:r w:rsidR="00C87A8A" w:rsidRPr="008F657F">
        <w:rPr>
          <w:rFonts w:ascii="Times New Roman" w:hAnsi="Times New Roman" w:cs="Times New Roman"/>
          <w:color w:val="000000"/>
          <w:sz w:val="26"/>
          <w:szCs w:val="26"/>
        </w:rPr>
        <w:t>COURSE</w:t>
      </w:r>
      <w:r w:rsidR="003643A6" w:rsidRPr="008F657F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="008F657F" w:rsidRPr="008F657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87A8A" w:rsidRPr="008F657F">
        <w:rPr>
          <w:rFonts w:ascii="Times New Roman" w:hAnsi="Times New Roman" w:cs="Times New Roman"/>
          <w:color w:val="000000"/>
          <w:sz w:val="26"/>
          <w:szCs w:val="26"/>
        </w:rPr>
        <w:t>Mergers and Acquisitions textbook</w:t>
      </w:r>
    </w:p>
    <w:p w:rsidR="003643A6" w:rsidRPr="008F657F" w:rsidRDefault="003643A6" w:rsidP="008F657F">
      <w:pPr>
        <w:spacing w:after="1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F657F">
        <w:rPr>
          <w:rFonts w:ascii="Times New Roman" w:hAnsi="Times New Roman" w:cs="Times New Roman"/>
          <w:color w:val="000000"/>
          <w:sz w:val="26"/>
          <w:szCs w:val="26"/>
        </w:rPr>
        <w:t xml:space="preserve">8. </w:t>
      </w:r>
      <w:r w:rsidR="00C87A8A" w:rsidRPr="008F657F">
        <w:rPr>
          <w:rFonts w:ascii="Times New Roman" w:hAnsi="Times New Roman" w:cs="Times New Roman"/>
          <w:color w:val="000000"/>
          <w:sz w:val="26"/>
          <w:szCs w:val="26"/>
        </w:rPr>
        <w:t>REFERENCES</w:t>
      </w:r>
      <w:r w:rsidRPr="008F657F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3643A6" w:rsidRPr="008F657F" w:rsidRDefault="003643A6" w:rsidP="008F657F">
      <w:pPr>
        <w:pStyle w:val="BodyTextIndent3"/>
        <w:numPr>
          <w:ilvl w:val="0"/>
          <w:numId w:val="16"/>
        </w:numPr>
        <w:tabs>
          <w:tab w:val="clear" w:pos="360"/>
        </w:tabs>
        <w:spacing w:before="0" w:line="276" w:lineRule="auto"/>
      </w:pPr>
      <w:r w:rsidRPr="008F657F">
        <w:rPr>
          <w:color w:val="000000"/>
        </w:rPr>
        <w:t>Chris M. Mellen and Franck C. Evans (2010) Valuation for M&amp;A: Building Value in Private Companies (Wiley Finance), Wiley; 2 edition</w:t>
      </w:r>
    </w:p>
    <w:p w:rsidR="003643A6" w:rsidRPr="008F657F" w:rsidRDefault="003643A6" w:rsidP="008F657F">
      <w:pPr>
        <w:pStyle w:val="BodyTextIndent3"/>
        <w:numPr>
          <w:ilvl w:val="0"/>
          <w:numId w:val="16"/>
        </w:numPr>
        <w:tabs>
          <w:tab w:val="clear" w:pos="360"/>
        </w:tabs>
        <w:spacing w:before="0" w:line="276" w:lineRule="auto"/>
      </w:pPr>
      <w:r w:rsidRPr="008F657F">
        <w:rPr>
          <w:color w:val="000000"/>
        </w:rPr>
        <w:t>Donald M. DePamphilis (2009) Mergers, Acquisitions, and Other Restructuring Activities, Fifth Edition, Academic Press.</w:t>
      </w:r>
    </w:p>
    <w:p w:rsidR="003643A6" w:rsidRPr="008F657F" w:rsidRDefault="003643A6" w:rsidP="008F657F">
      <w:pPr>
        <w:pStyle w:val="BodyTextIndent3"/>
        <w:numPr>
          <w:ilvl w:val="0"/>
          <w:numId w:val="16"/>
        </w:numPr>
        <w:tabs>
          <w:tab w:val="clear" w:pos="360"/>
        </w:tabs>
        <w:spacing w:before="0" w:line="276" w:lineRule="auto"/>
      </w:pPr>
      <w:r w:rsidRPr="008F657F">
        <w:t xml:space="preserve">Aswath Damodaran (2002), </w:t>
      </w:r>
      <w:r w:rsidRPr="008F657F">
        <w:rPr>
          <w:b/>
          <w:bCs/>
        </w:rPr>
        <w:t>Valuation</w:t>
      </w:r>
      <w:r w:rsidRPr="008F657F">
        <w:t>, second edition, Jonh Wiley &amp; Sons.</w:t>
      </w:r>
    </w:p>
    <w:p w:rsidR="003643A6" w:rsidRPr="008F657F" w:rsidRDefault="003643A6" w:rsidP="008F657F">
      <w:pPr>
        <w:pStyle w:val="ColorfulList-Accent11"/>
        <w:widowControl w:val="0"/>
        <w:numPr>
          <w:ilvl w:val="0"/>
          <w:numId w:val="16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Pratt, Reilly, Schweihs (2000), </w:t>
      </w:r>
      <w:r w:rsidRPr="008F657F">
        <w:rPr>
          <w:rFonts w:ascii="Times New Roman" w:hAnsi="Times New Roman" w:cs="Times New Roman"/>
          <w:b/>
          <w:bCs/>
          <w:sz w:val="26"/>
          <w:szCs w:val="26"/>
        </w:rPr>
        <w:t>Valuing a business,</w:t>
      </w:r>
      <w:r w:rsidRPr="008F657F">
        <w:rPr>
          <w:rFonts w:ascii="Times New Roman" w:hAnsi="Times New Roman" w:cs="Times New Roman"/>
          <w:sz w:val="26"/>
          <w:szCs w:val="26"/>
        </w:rPr>
        <w:t xml:space="preserve"> fourth edition, Mc Graw Hill.</w:t>
      </w:r>
    </w:p>
    <w:p w:rsidR="003643A6" w:rsidRPr="008F657F" w:rsidRDefault="003643A6" w:rsidP="008F657F">
      <w:pPr>
        <w:pStyle w:val="ColorfulList-Accent11"/>
        <w:widowControl w:val="0"/>
        <w:numPr>
          <w:ilvl w:val="0"/>
          <w:numId w:val="16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Wiliam Britton, Keith Davies, Tony Johnson (1989), </w:t>
      </w:r>
      <w:r w:rsidRPr="008F657F">
        <w:rPr>
          <w:rFonts w:ascii="Times New Roman" w:hAnsi="Times New Roman" w:cs="Times New Roman"/>
          <w:b/>
          <w:bCs/>
          <w:sz w:val="26"/>
          <w:szCs w:val="26"/>
        </w:rPr>
        <w:t>Modern Methods of valuation,</w:t>
      </w:r>
      <w:r w:rsidRPr="008F657F">
        <w:rPr>
          <w:rFonts w:ascii="Times New Roman" w:hAnsi="Times New Roman" w:cs="Times New Roman"/>
          <w:sz w:val="26"/>
          <w:szCs w:val="26"/>
        </w:rPr>
        <w:t xml:space="preserve"> eighth edition, Estates Gazette.</w:t>
      </w:r>
    </w:p>
    <w:p w:rsidR="003643A6" w:rsidRPr="008F657F" w:rsidRDefault="003643A6" w:rsidP="008F657F">
      <w:pPr>
        <w:pStyle w:val="ColorfulList-Accent11"/>
        <w:widowControl w:val="0"/>
        <w:numPr>
          <w:ilvl w:val="0"/>
          <w:numId w:val="16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Bruno CAVALIER (1994), </w:t>
      </w:r>
      <w:r w:rsidRPr="008F657F">
        <w:rPr>
          <w:rFonts w:ascii="Times New Roman" w:hAnsi="Times New Roman" w:cs="Times New Roman"/>
          <w:b/>
          <w:bCs/>
          <w:sz w:val="26"/>
          <w:szCs w:val="26"/>
        </w:rPr>
        <w:t>Evaluation et Financement des entreprises</w:t>
      </w:r>
      <w:r w:rsidRPr="008F657F">
        <w:rPr>
          <w:rFonts w:ascii="Times New Roman" w:hAnsi="Times New Roman" w:cs="Times New Roman"/>
          <w:sz w:val="26"/>
          <w:szCs w:val="26"/>
        </w:rPr>
        <w:t>, Paris II.</w:t>
      </w:r>
    </w:p>
    <w:p w:rsidR="003643A6" w:rsidRPr="008F657F" w:rsidRDefault="003643A6" w:rsidP="008F657F">
      <w:pPr>
        <w:pStyle w:val="ColorfulList-Accent11"/>
        <w:widowControl w:val="0"/>
        <w:numPr>
          <w:ilvl w:val="0"/>
          <w:numId w:val="16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 xml:space="preserve">Nguyễn Hải Sản (1998), </w:t>
      </w:r>
      <w:r w:rsidRPr="008F657F">
        <w:rPr>
          <w:rFonts w:ascii="Times New Roman" w:hAnsi="Times New Roman" w:cs="Times New Roman"/>
          <w:b/>
          <w:bCs/>
          <w:sz w:val="26"/>
          <w:szCs w:val="26"/>
        </w:rPr>
        <w:t>Xác định giá trị doanh nghiệp</w:t>
      </w:r>
      <w:r w:rsidRPr="008F657F">
        <w:rPr>
          <w:rFonts w:ascii="Times New Roman" w:hAnsi="Times New Roman" w:cs="Times New Roman"/>
          <w:sz w:val="26"/>
          <w:szCs w:val="26"/>
        </w:rPr>
        <w:t>, NXB Thống Kê.</w:t>
      </w:r>
    </w:p>
    <w:p w:rsidR="003643A6" w:rsidRPr="008F657F" w:rsidRDefault="003643A6" w:rsidP="008F657F">
      <w:pPr>
        <w:pStyle w:val="ColorfulList-Accent11"/>
        <w:widowControl w:val="0"/>
        <w:numPr>
          <w:ilvl w:val="0"/>
          <w:numId w:val="16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Chương trình môn học Xác định giá doanh nghiệp, Đại học kinh tế thành phố HCM. Tài liệu lưu hành nội bộ.</w:t>
      </w:r>
    </w:p>
    <w:p w:rsidR="003643A6" w:rsidRPr="008F657F" w:rsidRDefault="003643A6" w:rsidP="008F657F">
      <w:pPr>
        <w:pStyle w:val="ColorfulList-Accent11"/>
        <w:widowControl w:val="0"/>
        <w:numPr>
          <w:ilvl w:val="0"/>
          <w:numId w:val="16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F657F">
        <w:rPr>
          <w:rFonts w:ascii="Times New Roman" w:hAnsi="Times New Roman" w:cs="Times New Roman"/>
          <w:sz w:val="26"/>
          <w:szCs w:val="26"/>
        </w:rPr>
        <w:t>Phương pháp xác định giá trị doanh nghiệp - Học viện tài chính - Tài liệu phục vụ đào tạo chuyên ngành định giá. Tài liệu lưu hành nội bộ.</w:t>
      </w:r>
    </w:p>
    <w:p w:rsidR="00C87A8A" w:rsidRPr="008F657F" w:rsidRDefault="003643A6" w:rsidP="008F657F">
      <w:pPr>
        <w:widowControl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F657F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</w:p>
    <w:p w:rsidR="00C87A8A" w:rsidRPr="008F657F" w:rsidRDefault="00C87A8A" w:rsidP="008F657F">
      <w:pPr>
        <w:widowControl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F657F">
        <w:rPr>
          <w:rFonts w:ascii="Times New Roman" w:eastAsia="Times New Roman" w:hAnsi="Times New Roman" w:cs="Times New Roman"/>
          <w:b/>
          <w:bCs/>
          <w:sz w:val="26"/>
          <w:szCs w:val="26"/>
        </w:rPr>
        <w:t>9. ASSESSMENT SUMMARY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78"/>
        <w:gridCol w:w="1753"/>
      </w:tblGrid>
      <w:tr w:rsidR="00C87A8A" w:rsidRPr="008F657F" w:rsidTr="00C87A8A">
        <w:tc>
          <w:tcPr>
            <w:tcW w:w="7578" w:type="dxa"/>
            <w:shd w:val="clear" w:color="auto" w:fill="auto"/>
          </w:tcPr>
          <w:p w:rsidR="00C87A8A" w:rsidRPr="008F657F" w:rsidRDefault="00C87A8A" w:rsidP="008F657F">
            <w:pPr>
              <w:widowControl w:val="0"/>
              <w:adjustRightInd w:val="0"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F65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Assessment Task</w:t>
            </w:r>
          </w:p>
        </w:tc>
        <w:tc>
          <w:tcPr>
            <w:tcW w:w="1753" w:type="dxa"/>
            <w:shd w:val="clear" w:color="auto" w:fill="auto"/>
          </w:tcPr>
          <w:p w:rsidR="00C87A8A" w:rsidRPr="008F657F" w:rsidRDefault="00C87A8A" w:rsidP="008F657F">
            <w:pPr>
              <w:widowControl w:val="0"/>
              <w:adjustRightInd w:val="0"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F65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Weighting</w:t>
            </w:r>
          </w:p>
        </w:tc>
      </w:tr>
      <w:tr w:rsidR="00C87A8A" w:rsidRPr="008F657F" w:rsidTr="00C87A8A">
        <w:tc>
          <w:tcPr>
            <w:tcW w:w="7578" w:type="dxa"/>
            <w:shd w:val="clear" w:color="auto" w:fill="auto"/>
          </w:tcPr>
          <w:p w:rsidR="00C87A8A" w:rsidRPr="008F657F" w:rsidRDefault="00C87A8A" w:rsidP="008F657F">
            <w:pPr>
              <w:widowControl w:val="0"/>
              <w:adjustRightInd w:val="0"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F65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Attendance </w:t>
            </w:r>
          </w:p>
          <w:p w:rsidR="00C87A8A" w:rsidRPr="008F657F" w:rsidRDefault="00C87A8A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 Requirement : attendance at least 70%</w:t>
            </w:r>
          </w:p>
        </w:tc>
        <w:tc>
          <w:tcPr>
            <w:tcW w:w="1753" w:type="dxa"/>
            <w:shd w:val="clear" w:color="auto" w:fill="auto"/>
          </w:tcPr>
          <w:p w:rsidR="00C87A8A" w:rsidRPr="008F657F" w:rsidRDefault="00C87A8A" w:rsidP="008F657F">
            <w:pPr>
              <w:widowControl w:val="0"/>
              <w:adjustRightInd w:val="0"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F657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10%</w:t>
            </w:r>
          </w:p>
        </w:tc>
      </w:tr>
      <w:tr w:rsidR="00C87A8A" w:rsidRPr="008F657F" w:rsidTr="00C87A8A">
        <w:tc>
          <w:tcPr>
            <w:tcW w:w="7578" w:type="dxa"/>
            <w:shd w:val="clear" w:color="auto" w:fill="auto"/>
          </w:tcPr>
          <w:p w:rsidR="00C87A8A" w:rsidRPr="008F657F" w:rsidRDefault="00C87A8A" w:rsidP="008F657F">
            <w:pPr>
              <w:widowControl w:val="0"/>
              <w:adjustRightInd w:val="0"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F65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Mid-Term Exam:</w:t>
            </w:r>
          </w:p>
          <w:p w:rsidR="00C87A8A" w:rsidRPr="008F657F" w:rsidRDefault="00C87A8A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-Writing exam (essay/multiple-choice/resolve question) or</w:t>
            </w:r>
          </w:p>
          <w:p w:rsidR="00C87A8A" w:rsidRPr="008F657F" w:rsidRDefault="00C87A8A" w:rsidP="008F657F">
            <w:pPr>
              <w:spacing w:after="0"/>
              <w:ind w:right="113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 Group exercise.</w:t>
            </w:r>
          </w:p>
        </w:tc>
        <w:tc>
          <w:tcPr>
            <w:tcW w:w="1753" w:type="dxa"/>
            <w:shd w:val="clear" w:color="auto" w:fill="auto"/>
          </w:tcPr>
          <w:p w:rsidR="00C87A8A" w:rsidRPr="008F657F" w:rsidRDefault="00C87A8A" w:rsidP="008F657F">
            <w:pPr>
              <w:widowControl w:val="0"/>
              <w:adjustRightInd w:val="0"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F657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20%</w:t>
            </w:r>
          </w:p>
        </w:tc>
      </w:tr>
      <w:tr w:rsidR="00C87A8A" w:rsidRPr="008F657F" w:rsidTr="00C87A8A">
        <w:tc>
          <w:tcPr>
            <w:tcW w:w="7578" w:type="dxa"/>
            <w:shd w:val="clear" w:color="auto" w:fill="auto"/>
          </w:tcPr>
          <w:p w:rsidR="00C87A8A" w:rsidRPr="008F657F" w:rsidRDefault="00C87A8A" w:rsidP="008F657F">
            <w:pPr>
              <w:widowControl w:val="0"/>
              <w:adjustRightInd w:val="0"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F65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Final-Term Exam: </w:t>
            </w:r>
          </w:p>
          <w:p w:rsidR="00C87A8A" w:rsidRPr="008F657F" w:rsidRDefault="00C87A8A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-Writing exam (essay/multiple-choice/resolve question)</w:t>
            </w:r>
          </w:p>
          <w:p w:rsidR="00C87A8A" w:rsidRPr="008F657F" w:rsidRDefault="00C87A8A" w:rsidP="008F657F">
            <w:pPr>
              <w:spacing w:after="0"/>
              <w:ind w:right="113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8F657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 Condition for attending the final exam: Students have to participate at least 70% of the course time.</w:t>
            </w:r>
          </w:p>
          <w:p w:rsidR="00C87A8A" w:rsidRPr="008F657F" w:rsidRDefault="00C87A8A" w:rsidP="008F657F">
            <w:pPr>
              <w:spacing w:after="0"/>
              <w:ind w:right="113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53" w:type="dxa"/>
            <w:shd w:val="clear" w:color="auto" w:fill="auto"/>
          </w:tcPr>
          <w:p w:rsidR="00C87A8A" w:rsidRPr="008F657F" w:rsidRDefault="00C87A8A" w:rsidP="008F657F">
            <w:pPr>
              <w:widowControl w:val="0"/>
              <w:adjustRightInd w:val="0"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F657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70%</w:t>
            </w:r>
          </w:p>
        </w:tc>
      </w:tr>
    </w:tbl>
    <w:p w:rsidR="00C87A8A" w:rsidRPr="008F657F" w:rsidRDefault="00C87A8A" w:rsidP="008F657F">
      <w:pPr>
        <w:widowControl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8F657F" w:rsidRPr="008F657F" w:rsidRDefault="00C87A8A" w:rsidP="008F657F">
      <w:pPr>
        <w:widowControl w:val="0"/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F657F">
        <w:rPr>
          <w:rFonts w:ascii="Times New Roman" w:eastAsia="Times New Roman" w:hAnsi="Times New Roman" w:cs="Times New Roman"/>
          <w:bCs/>
          <w:sz w:val="26"/>
          <w:szCs w:val="26"/>
        </w:rPr>
        <w:t> </w:t>
      </w:r>
    </w:p>
    <w:tbl>
      <w:tblPr>
        <w:tblW w:w="0" w:type="auto"/>
        <w:tblInd w:w="108" w:type="dxa"/>
        <w:tblBorders>
          <w:insideH w:val="single" w:sz="4" w:space="0" w:color="auto"/>
        </w:tblBorders>
        <w:tblLook w:val="04A0"/>
      </w:tblPr>
      <w:tblGrid>
        <w:gridCol w:w="4752"/>
        <w:gridCol w:w="4459"/>
      </w:tblGrid>
      <w:tr w:rsidR="008F657F" w:rsidRPr="008F657F" w:rsidTr="00B269BA">
        <w:tc>
          <w:tcPr>
            <w:tcW w:w="4439" w:type="dxa"/>
          </w:tcPr>
          <w:p w:rsidR="008F657F" w:rsidRPr="008F657F" w:rsidRDefault="008F657F" w:rsidP="008F657F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/>
              <w:jc w:val="center"/>
              <w:rPr>
                <w:sz w:val="26"/>
                <w:szCs w:val="26"/>
              </w:rPr>
            </w:pPr>
            <w:r w:rsidRPr="008F657F">
              <w:rPr>
                <w:i/>
                <w:iCs/>
                <w:color w:val="000000"/>
                <w:sz w:val="26"/>
                <w:szCs w:val="26"/>
              </w:rPr>
              <w:tab/>
            </w:r>
            <w:r w:rsidRPr="008F657F">
              <w:rPr>
                <w:i/>
                <w:iCs/>
                <w:color w:val="000000"/>
                <w:sz w:val="26"/>
                <w:szCs w:val="26"/>
              </w:rPr>
              <w:tab/>
            </w:r>
            <w:r w:rsidRPr="008F657F">
              <w:rPr>
                <w:i/>
                <w:iCs/>
                <w:color w:val="000000"/>
                <w:sz w:val="26"/>
                <w:szCs w:val="26"/>
              </w:rPr>
              <w:tab/>
            </w:r>
            <w:r w:rsidRPr="008F657F">
              <w:rPr>
                <w:i/>
                <w:iCs/>
                <w:color w:val="000000"/>
                <w:sz w:val="26"/>
                <w:szCs w:val="26"/>
              </w:rPr>
              <w:tab/>
            </w:r>
            <w:r w:rsidRPr="008F657F">
              <w:rPr>
                <w:i/>
                <w:iCs/>
                <w:color w:val="000000"/>
                <w:sz w:val="26"/>
                <w:szCs w:val="26"/>
              </w:rPr>
              <w:tab/>
            </w:r>
          </w:p>
          <w:p w:rsidR="008F657F" w:rsidRPr="008F657F" w:rsidRDefault="008F657F" w:rsidP="008F657F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8F657F">
              <w:rPr>
                <w:b/>
                <w:sz w:val="26"/>
                <w:szCs w:val="26"/>
              </w:rPr>
              <w:t>HEAD OF DEPARTMENT</w:t>
            </w:r>
          </w:p>
          <w:p w:rsidR="008F657F" w:rsidRPr="008F657F" w:rsidRDefault="008F657F" w:rsidP="008F657F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/>
              <w:jc w:val="center"/>
              <w:rPr>
                <w:sz w:val="26"/>
                <w:szCs w:val="26"/>
              </w:rPr>
            </w:pPr>
          </w:p>
          <w:p w:rsidR="008F657F" w:rsidRPr="008F657F" w:rsidRDefault="008F657F" w:rsidP="008F657F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/>
              <w:jc w:val="center"/>
              <w:rPr>
                <w:sz w:val="26"/>
                <w:szCs w:val="26"/>
              </w:rPr>
            </w:pPr>
            <w:r w:rsidRPr="008F657F">
              <w:rPr>
                <w:sz w:val="26"/>
                <w:szCs w:val="26"/>
              </w:rPr>
              <w:t xml:space="preserve"> (signed)</w:t>
            </w:r>
          </w:p>
          <w:p w:rsidR="008F657F" w:rsidRPr="008F657F" w:rsidRDefault="008F657F" w:rsidP="008F657F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/>
              <w:jc w:val="center"/>
              <w:rPr>
                <w:sz w:val="26"/>
                <w:szCs w:val="26"/>
              </w:rPr>
            </w:pPr>
          </w:p>
          <w:p w:rsidR="008F657F" w:rsidRPr="008F657F" w:rsidRDefault="008F657F" w:rsidP="008F657F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8F657F">
              <w:rPr>
                <w:b/>
                <w:sz w:val="26"/>
                <w:szCs w:val="26"/>
              </w:rPr>
              <w:t>PhD. Nguyen Ngoc Quang</w:t>
            </w:r>
          </w:p>
        </w:tc>
        <w:tc>
          <w:tcPr>
            <w:tcW w:w="4459" w:type="dxa"/>
          </w:tcPr>
          <w:p w:rsidR="008F657F" w:rsidRPr="008F657F" w:rsidRDefault="008F657F" w:rsidP="008F657F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/>
              <w:ind w:left="108"/>
              <w:jc w:val="center"/>
              <w:rPr>
                <w:i/>
                <w:sz w:val="26"/>
                <w:szCs w:val="26"/>
              </w:rPr>
            </w:pPr>
            <w:r w:rsidRPr="008F657F">
              <w:rPr>
                <w:i/>
                <w:sz w:val="26"/>
                <w:szCs w:val="26"/>
              </w:rPr>
              <w:t>Hanoi,2016</w:t>
            </w:r>
          </w:p>
          <w:p w:rsidR="008F657F" w:rsidRPr="008F657F" w:rsidRDefault="008F657F" w:rsidP="008F657F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/>
              <w:ind w:left="108"/>
              <w:jc w:val="center"/>
              <w:rPr>
                <w:b/>
                <w:sz w:val="26"/>
                <w:szCs w:val="26"/>
              </w:rPr>
            </w:pPr>
            <w:r w:rsidRPr="008F657F">
              <w:rPr>
                <w:b/>
                <w:sz w:val="26"/>
                <w:szCs w:val="26"/>
              </w:rPr>
              <w:t>PRESIDENT</w:t>
            </w:r>
          </w:p>
          <w:p w:rsidR="008F657F" w:rsidRPr="008F657F" w:rsidRDefault="008F657F" w:rsidP="008F657F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/>
              <w:jc w:val="center"/>
              <w:rPr>
                <w:sz w:val="26"/>
                <w:szCs w:val="26"/>
              </w:rPr>
            </w:pPr>
          </w:p>
          <w:p w:rsidR="008F657F" w:rsidRPr="008F657F" w:rsidRDefault="008F657F" w:rsidP="008F657F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/>
              <w:jc w:val="center"/>
              <w:rPr>
                <w:sz w:val="26"/>
                <w:szCs w:val="26"/>
              </w:rPr>
            </w:pPr>
            <w:r w:rsidRPr="008F657F">
              <w:rPr>
                <w:sz w:val="26"/>
                <w:szCs w:val="26"/>
              </w:rPr>
              <w:t>(signed)</w:t>
            </w:r>
          </w:p>
          <w:p w:rsidR="008F657F" w:rsidRPr="008F657F" w:rsidRDefault="008F657F" w:rsidP="008F657F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/>
              <w:jc w:val="center"/>
              <w:rPr>
                <w:sz w:val="26"/>
                <w:szCs w:val="26"/>
              </w:rPr>
            </w:pPr>
          </w:p>
          <w:p w:rsidR="008F657F" w:rsidRPr="008F657F" w:rsidRDefault="008F657F" w:rsidP="008F657F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8F657F">
              <w:rPr>
                <w:b/>
                <w:sz w:val="26"/>
                <w:szCs w:val="26"/>
              </w:rPr>
              <w:t>Prof.Dr. Tran Tho Dat</w:t>
            </w:r>
          </w:p>
        </w:tc>
      </w:tr>
    </w:tbl>
    <w:p w:rsidR="003643A6" w:rsidRPr="008F657F" w:rsidRDefault="003643A6" w:rsidP="008F657F">
      <w:pPr>
        <w:widowControl w:val="0"/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643A6" w:rsidRPr="008F657F" w:rsidRDefault="003643A6" w:rsidP="008F657F">
      <w:pPr>
        <w:spacing w:after="1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643A6" w:rsidRPr="008F657F" w:rsidRDefault="003643A6" w:rsidP="008F657F">
      <w:pPr>
        <w:spacing w:after="120"/>
        <w:rPr>
          <w:rFonts w:ascii="Times New Roman" w:hAnsi="Times New Roman" w:cs="Times New Roman"/>
          <w:sz w:val="26"/>
          <w:szCs w:val="26"/>
        </w:rPr>
      </w:pPr>
    </w:p>
    <w:sectPr w:rsidR="003643A6" w:rsidRPr="008F657F" w:rsidSect="008F657F">
      <w:pgSz w:w="11909" w:h="16834" w:code="9"/>
      <w:pgMar w:top="1138" w:right="864" w:bottom="113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f13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3in;height:3in" o:bullet="t">
        <v:imagedata r:id="rId1" o:title=""/>
      </v:shape>
    </w:pict>
  </w:numPicBullet>
  <w:abstractNum w:abstractNumId="0">
    <w:nsid w:val="FFFFFF1D"/>
    <w:multiLevelType w:val="multilevel"/>
    <w:tmpl w:val="C5EA15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5706F8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2897C11"/>
    <w:multiLevelType w:val="multilevel"/>
    <w:tmpl w:val="ED2C57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4A85FA3"/>
    <w:multiLevelType w:val="hybridMultilevel"/>
    <w:tmpl w:val="FCB091AC"/>
    <w:lvl w:ilvl="0" w:tplc="71F2B826">
      <w:start w:val="1"/>
      <w:numFmt w:val="decimal"/>
      <w:lvlText w:val="2.2.%1"/>
      <w:lvlJc w:val="left"/>
      <w:pPr>
        <w:ind w:left="1800" w:hanging="360"/>
      </w:pPr>
      <w:rPr>
        <w:rFonts w:hint="default"/>
      </w:rPr>
    </w:lvl>
    <w:lvl w:ilvl="1" w:tplc="C6F647CE">
      <w:start w:val="1"/>
      <w:numFmt w:val="decimal"/>
      <w:lvlText w:val="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F5D7A"/>
    <w:multiLevelType w:val="hybridMultilevel"/>
    <w:tmpl w:val="DCB6E7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9C8360D"/>
    <w:multiLevelType w:val="multilevel"/>
    <w:tmpl w:val="E2B8684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2.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1A845EEF"/>
    <w:multiLevelType w:val="hybridMultilevel"/>
    <w:tmpl w:val="7E9237A2"/>
    <w:lvl w:ilvl="0" w:tplc="22C41DB0">
      <w:start w:val="1"/>
      <w:numFmt w:val="decimal"/>
      <w:lvlText w:val="3.1.%1"/>
      <w:lvlJc w:val="left"/>
      <w:pPr>
        <w:ind w:left="2480" w:hanging="360"/>
      </w:pPr>
      <w:rPr>
        <w:rFonts w:hint="default"/>
      </w:rPr>
    </w:lvl>
    <w:lvl w:ilvl="1" w:tplc="88B2B586">
      <w:start w:val="1"/>
      <w:numFmt w:val="decimal"/>
      <w:lvlText w:val="3.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F34C8"/>
    <w:multiLevelType w:val="hybridMultilevel"/>
    <w:tmpl w:val="297CE892"/>
    <w:lvl w:ilvl="0" w:tplc="E00235F4">
      <w:start w:val="1"/>
      <w:numFmt w:val="decimal"/>
      <w:lvlText w:val="2.3.%1"/>
      <w:lvlJc w:val="left"/>
      <w:pPr>
        <w:ind w:left="2160" w:hanging="360"/>
      </w:pPr>
      <w:rPr>
        <w:rFonts w:hint="default"/>
      </w:rPr>
    </w:lvl>
    <w:lvl w:ilvl="1" w:tplc="1A465416">
      <w:start w:val="1"/>
      <w:numFmt w:val="decimal"/>
      <w:lvlText w:val="2.3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E64C1"/>
    <w:multiLevelType w:val="multilevel"/>
    <w:tmpl w:val="8C1C95D6"/>
    <w:lvl w:ilvl="0">
      <w:start w:val="1"/>
      <w:numFmt w:val="upperRoman"/>
      <w:lvlText w:val="%1."/>
      <w:lvlJc w:val="left"/>
      <w:pPr>
        <w:ind w:left="980" w:hanging="720"/>
      </w:pPr>
      <w:rPr>
        <w:rFonts w:ascii="Times New Roman" w:eastAsia="Times New Roman" w:hAnsi="Times New Roman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00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3500" w:hanging="1080"/>
      </w:pPr>
      <w:rPr>
        <w:rFonts w:hint="default"/>
        <w:sz w:val="26"/>
        <w:szCs w:val="26"/>
      </w:rPr>
    </w:lvl>
    <w:lvl w:ilvl="4">
      <w:start w:val="1"/>
      <w:numFmt w:val="decimal"/>
      <w:isLgl/>
      <w:lvlText w:val="%1.%2.%3.%4.%5."/>
      <w:lvlJc w:val="left"/>
      <w:pPr>
        <w:ind w:left="4220" w:hanging="1080"/>
      </w:pPr>
      <w:rPr>
        <w:rFonts w:hint="default"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5300" w:hanging="1440"/>
      </w:pPr>
      <w:rPr>
        <w:rFonts w:hint="default"/>
        <w:sz w:val="26"/>
        <w:szCs w:val="26"/>
      </w:rPr>
    </w:lvl>
    <w:lvl w:ilvl="6">
      <w:start w:val="1"/>
      <w:numFmt w:val="decimal"/>
      <w:isLgl/>
      <w:lvlText w:val="%1.%2.%3.%4.%5.%6.%7."/>
      <w:lvlJc w:val="left"/>
      <w:pPr>
        <w:ind w:left="6380" w:hanging="1800"/>
      </w:pPr>
      <w:rPr>
        <w:rFonts w:hint="default"/>
        <w:sz w:val="26"/>
        <w:szCs w:val="26"/>
      </w:rPr>
    </w:lvl>
    <w:lvl w:ilvl="7">
      <w:start w:val="1"/>
      <w:numFmt w:val="decimal"/>
      <w:isLgl/>
      <w:lvlText w:val="%1.%2.%3.%4.%5.%6.%7.%8."/>
      <w:lvlJc w:val="left"/>
      <w:pPr>
        <w:ind w:left="7100" w:hanging="1800"/>
      </w:pPr>
      <w:rPr>
        <w:rFonts w:hint="default"/>
        <w:sz w:val="26"/>
        <w:szCs w:val="26"/>
      </w:rPr>
    </w:lvl>
    <w:lvl w:ilvl="8">
      <w:start w:val="1"/>
      <w:numFmt w:val="decimal"/>
      <w:isLgl/>
      <w:lvlText w:val="%1.%2.%3.%4.%5.%6.%7.%8.%9."/>
      <w:lvlJc w:val="left"/>
      <w:pPr>
        <w:ind w:left="8180" w:hanging="2160"/>
      </w:pPr>
      <w:rPr>
        <w:rFonts w:hint="default"/>
        <w:sz w:val="26"/>
        <w:szCs w:val="26"/>
      </w:rPr>
    </w:lvl>
  </w:abstractNum>
  <w:abstractNum w:abstractNumId="9">
    <w:nsid w:val="26D56EE9"/>
    <w:multiLevelType w:val="hybridMultilevel"/>
    <w:tmpl w:val="2F52DF6C"/>
    <w:lvl w:ilvl="0" w:tplc="9A5C40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D95E7ED6">
      <w:start w:val="1"/>
      <w:numFmt w:val="bullet"/>
      <w:lvlText w:val=""/>
      <w:lvlJc w:val="left"/>
      <w:pPr>
        <w:tabs>
          <w:tab w:val="num" w:pos="1477"/>
        </w:tabs>
        <w:ind w:left="1477" w:hanging="397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A484151"/>
    <w:multiLevelType w:val="multilevel"/>
    <w:tmpl w:val="90E0482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33D70396"/>
    <w:multiLevelType w:val="hybridMultilevel"/>
    <w:tmpl w:val="5CC67446"/>
    <w:lvl w:ilvl="0" w:tplc="D494D3F6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3FC1044"/>
    <w:multiLevelType w:val="multilevel"/>
    <w:tmpl w:val="84AA1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8A54C4E"/>
    <w:multiLevelType w:val="hybridMultilevel"/>
    <w:tmpl w:val="412C8E72"/>
    <w:lvl w:ilvl="0" w:tplc="67629F80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0E4800"/>
    <w:multiLevelType w:val="hybridMultilevel"/>
    <w:tmpl w:val="59628D0A"/>
    <w:lvl w:ilvl="0" w:tplc="2D381EFC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626DB3"/>
    <w:multiLevelType w:val="hybridMultilevel"/>
    <w:tmpl w:val="5CCC87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6822258"/>
    <w:multiLevelType w:val="hybridMultilevel"/>
    <w:tmpl w:val="DB084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7E7710"/>
    <w:multiLevelType w:val="hybridMultilevel"/>
    <w:tmpl w:val="C5747AD0"/>
    <w:lvl w:ilvl="0" w:tplc="D494D3F6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B460CCB"/>
    <w:multiLevelType w:val="multilevel"/>
    <w:tmpl w:val="FFE80A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431344F"/>
    <w:multiLevelType w:val="multilevel"/>
    <w:tmpl w:val="0E8A2E1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1.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>
    <w:nsid w:val="54545894"/>
    <w:multiLevelType w:val="hybridMultilevel"/>
    <w:tmpl w:val="D39C8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205A6B"/>
    <w:multiLevelType w:val="multilevel"/>
    <w:tmpl w:val="E4EA8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3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96F42BC"/>
    <w:multiLevelType w:val="hybridMultilevel"/>
    <w:tmpl w:val="DE585108"/>
    <w:lvl w:ilvl="0" w:tplc="B3CC3AB8">
      <w:start w:val="3"/>
      <w:numFmt w:val="bullet"/>
      <w:pStyle w:val="duythien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0196A9B"/>
    <w:multiLevelType w:val="hybridMultilevel"/>
    <w:tmpl w:val="321001EE"/>
    <w:lvl w:ilvl="0" w:tplc="A5DA42FA">
      <w:start w:val="1"/>
      <w:numFmt w:val="bullet"/>
      <w:lvlText w:val=""/>
      <w:lvlJc w:val="left"/>
      <w:pPr>
        <w:tabs>
          <w:tab w:val="num" w:pos="1741"/>
        </w:tabs>
        <w:ind w:left="174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61"/>
        </w:tabs>
        <w:ind w:left="246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181"/>
        </w:tabs>
        <w:ind w:left="318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01"/>
        </w:tabs>
        <w:ind w:left="390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21"/>
        </w:tabs>
        <w:ind w:left="462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41"/>
        </w:tabs>
        <w:ind w:left="534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61"/>
        </w:tabs>
        <w:ind w:left="606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781"/>
        </w:tabs>
        <w:ind w:left="678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01"/>
        </w:tabs>
        <w:ind w:left="7501" w:hanging="360"/>
      </w:pPr>
      <w:rPr>
        <w:rFonts w:ascii="Wingdings" w:hAnsi="Wingdings" w:cs="Wingdings" w:hint="default"/>
      </w:rPr>
    </w:lvl>
  </w:abstractNum>
  <w:abstractNum w:abstractNumId="24">
    <w:nsid w:val="603A4EE3"/>
    <w:multiLevelType w:val="hybridMultilevel"/>
    <w:tmpl w:val="5338E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F77466"/>
    <w:multiLevelType w:val="multilevel"/>
    <w:tmpl w:val="6D84E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1286B96"/>
    <w:multiLevelType w:val="hybridMultilevel"/>
    <w:tmpl w:val="451E264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1581A72"/>
    <w:multiLevelType w:val="multilevel"/>
    <w:tmpl w:val="9E80FE3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1240" w:hanging="72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4040" w:hanging="144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5440" w:hanging="180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  <w:color w:val="0000FF"/>
        <w:u w:val="single"/>
      </w:rPr>
    </w:lvl>
  </w:abstractNum>
  <w:num w:numId="1">
    <w:abstractNumId w:val="1"/>
  </w:num>
  <w:num w:numId="2">
    <w:abstractNumId w:val="1"/>
  </w:num>
  <w:num w:numId="3">
    <w:abstractNumId w:val="26"/>
  </w:num>
  <w:num w:numId="4">
    <w:abstractNumId w:val="9"/>
  </w:num>
  <w:num w:numId="5">
    <w:abstractNumId w:val="22"/>
  </w:num>
  <w:num w:numId="6">
    <w:abstractNumId w:val="23"/>
  </w:num>
  <w:num w:numId="7">
    <w:abstractNumId w:val="15"/>
  </w:num>
  <w:num w:numId="8">
    <w:abstractNumId w:val="17"/>
  </w:num>
  <w:num w:numId="9">
    <w:abstractNumId w:val="11"/>
  </w:num>
  <w:num w:numId="10">
    <w:abstractNumId w:val="8"/>
  </w:num>
  <w:num w:numId="11">
    <w:abstractNumId w:val="12"/>
  </w:num>
  <w:num w:numId="12">
    <w:abstractNumId w:val="21"/>
  </w:num>
  <w:num w:numId="13">
    <w:abstractNumId w:val="5"/>
  </w:num>
  <w:num w:numId="14">
    <w:abstractNumId w:val="16"/>
  </w:num>
  <w:num w:numId="15">
    <w:abstractNumId w:val="20"/>
  </w:num>
  <w:num w:numId="16">
    <w:abstractNumId w:val="24"/>
  </w:num>
  <w:num w:numId="17">
    <w:abstractNumId w:val="10"/>
  </w:num>
  <w:num w:numId="18">
    <w:abstractNumId w:val="18"/>
  </w:num>
  <w:num w:numId="19">
    <w:abstractNumId w:val="14"/>
  </w:num>
  <w:num w:numId="20">
    <w:abstractNumId w:val="19"/>
  </w:num>
  <w:num w:numId="21">
    <w:abstractNumId w:val="25"/>
  </w:num>
  <w:num w:numId="22">
    <w:abstractNumId w:val="2"/>
  </w:num>
  <w:num w:numId="23">
    <w:abstractNumId w:val="3"/>
  </w:num>
  <w:num w:numId="24">
    <w:abstractNumId w:val="7"/>
  </w:num>
  <w:num w:numId="25">
    <w:abstractNumId w:val="6"/>
  </w:num>
  <w:num w:numId="26">
    <w:abstractNumId w:val="27"/>
  </w:num>
  <w:num w:numId="27">
    <w:abstractNumId w:val="13"/>
  </w:num>
  <w:num w:numId="28">
    <w:abstractNumId w:val="0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revisionView w:markup="0"/>
  <w:defaultTabStop w:val="720"/>
  <w:doNotHyphenateCaps/>
  <w:characterSpacingControl w:val="doNotCompress"/>
  <w:savePreviewPicture/>
  <w:doNotValidateAgainstSchema/>
  <w:doNotDemarcateInvalidXml/>
  <w:compat/>
  <w:rsids>
    <w:rsidRoot w:val="007D1AB3"/>
    <w:rsid w:val="00017C17"/>
    <w:rsid w:val="00027BD5"/>
    <w:rsid w:val="00036F79"/>
    <w:rsid w:val="00055A0A"/>
    <w:rsid w:val="0007440F"/>
    <w:rsid w:val="000B687C"/>
    <w:rsid w:val="000C7017"/>
    <w:rsid w:val="000C7126"/>
    <w:rsid w:val="000C7F8C"/>
    <w:rsid w:val="000D0654"/>
    <w:rsid w:val="000E74E5"/>
    <w:rsid w:val="000F3115"/>
    <w:rsid w:val="001043EA"/>
    <w:rsid w:val="00110430"/>
    <w:rsid w:val="0011362B"/>
    <w:rsid w:val="00116AA1"/>
    <w:rsid w:val="00136113"/>
    <w:rsid w:val="00144503"/>
    <w:rsid w:val="00157323"/>
    <w:rsid w:val="00165800"/>
    <w:rsid w:val="00167A9F"/>
    <w:rsid w:val="00186FBB"/>
    <w:rsid w:val="001A2C04"/>
    <w:rsid w:val="001A3D62"/>
    <w:rsid w:val="001B37DF"/>
    <w:rsid w:val="001B50AD"/>
    <w:rsid w:val="001C6878"/>
    <w:rsid w:val="001E2A26"/>
    <w:rsid w:val="001E4DC1"/>
    <w:rsid w:val="001E5D79"/>
    <w:rsid w:val="001E7E86"/>
    <w:rsid w:val="00226F9E"/>
    <w:rsid w:val="00251DAD"/>
    <w:rsid w:val="002531E3"/>
    <w:rsid w:val="00263F22"/>
    <w:rsid w:val="00281F77"/>
    <w:rsid w:val="00284242"/>
    <w:rsid w:val="002866B4"/>
    <w:rsid w:val="002875FB"/>
    <w:rsid w:val="00291CCA"/>
    <w:rsid w:val="002D35D1"/>
    <w:rsid w:val="00300519"/>
    <w:rsid w:val="0030547C"/>
    <w:rsid w:val="00312188"/>
    <w:rsid w:val="00312925"/>
    <w:rsid w:val="00322DE1"/>
    <w:rsid w:val="003327A8"/>
    <w:rsid w:val="00340AFB"/>
    <w:rsid w:val="003643A6"/>
    <w:rsid w:val="00375642"/>
    <w:rsid w:val="003860D0"/>
    <w:rsid w:val="003969A2"/>
    <w:rsid w:val="003A0A16"/>
    <w:rsid w:val="003B01FF"/>
    <w:rsid w:val="003B06F4"/>
    <w:rsid w:val="003D70D5"/>
    <w:rsid w:val="003F62DF"/>
    <w:rsid w:val="00430289"/>
    <w:rsid w:val="004372F7"/>
    <w:rsid w:val="00451A61"/>
    <w:rsid w:val="00451F0C"/>
    <w:rsid w:val="00457F6C"/>
    <w:rsid w:val="00492061"/>
    <w:rsid w:val="004B3692"/>
    <w:rsid w:val="004D0899"/>
    <w:rsid w:val="004D0931"/>
    <w:rsid w:val="004E0821"/>
    <w:rsid w:val="004E1DE7"/>
    <w:rsid w:val="004F404A"/>
    <w:rsid w:val="005004F1"/>
    <w:rsid w:val="00501052"/>
    <w:rsid w:val="005071B0"/>
    <w:rsid w:val="00586104"/>
    <w:rsid w:val="00597B9D"/>
    <w:rsid w:val="005C6122"/>
    <w:rsid w:val="005F03CE"/>
    <w:rsid w:val="00605764"/>
    <w:rsid w:val="00610C0D"/>
    <w:rsid w:val="00613F0C"/>
    <w:rsid w:val="00632731"/>
    <w:rsid w:val="006472C6"/>
    <w:rsid w:val="00695819"/>
    <w:rsid w:val="00696F44"/>
    <w:rsid w:val="006B2444"/>
    <w:rsid w:val="006D6FB2"/>
    <w:rsid w:val="006F013A"/>
    <w:rsid w:val="006F28E0"/>
    <w:rsid w:val="00702211"/>
    <w:rsid w:val="007026AC"/>
    <w:rsid w:val="00722A10"/>
    <w:rsid w:val="00735D68"/>
    <w:rsid w:val="007440F2"/>
    <w:rsid w:val="0075516C"/>
    <w:rsid w:val="00761021"/>
    <w:rsid w:val="00766444"/>
    <w:rsid w:val="0076725B"/>
    <w:rsid w:val="0077685F"/>
    <w:rsid w:val="00791243"/>
    <w:rsid w:val="007A09D2"/>
    <w:rsid w:val="007D1AB3"/>
    <w:rsid w:val="007E4001"/>
    <w:rsid w:val="007F097D"/>
    <w:rsid w:val="007F58D6"/>
    <w:rsid w:val="00812F97"/>
    <w:rsid w:val="00812FE6"/>
    <w:rsid w:val="008246C5"/>
    <w:rsid w:val="0083152C"/>
    <w:rsid w:val="0086316E"/>
    <w:rsid w:val="00866882"/>
    <w:rsid w:val="00876F52"/>
    <w:rsid w:val="00887A5D"/>
    <w:rsid w:val="008D20E6"/>
    <w:rsid w:val="008D401D"/>
    <w:rsid w:val="008F1EB3"/>
    <w:rsid w:val="008F3764"/>
    <w:rsid w:val="008F657F"/>
    <w:rsid w:val="009051E7"/>
    <w:rsid w:val="00937D44"/>
    <w:rsid w:val="009463A3"/>
    <w:rsid w:val="009D28BD"/>
    <w:rsid w:val="009E43E4"/>
    <w:rsid w:val="009F1764"/>
    <w:rsid w:val="009F187F"/>
    <w:rsid w:val="00A61CEA"/>
    <w:rsid w:val="00A977BA"/>
    <w:rsid w:val="00AD1E73"/>
    <w:rsid w:val="00AF27FF"/>
    <w:rsid w:val="00B21159"/>
    <w:rsid w:val="00B53721"/>
    <w:rsid w:val="00B672D8"/>
    <w:rsid w:val="00B702E8"/>
    <w:rsid w:val="00B9012D"/>
    <w:rsid w:val="00B90E28"/>
    <w:rsid w:val="00BA4D61"/>
    <w:rsid w:val="00BB2147"/>
    <w:rsid w:val="00BB6C4D"/>
    <w:rsid w:val="00BD111E"/>
    <w:rsid w:val="00BE1E79"/>
    <w:rsid w:val="00BE5BF9"/>
    <w:rsid w:val="00C06FC0"/>
    <w:rsid w:val="00C27099"/>
    <w:rsid w:val="00C37A83"/>
    <w:rsid w:val="00C43745"/>
    <w:rsid w:val="00C43C18"/>
    <w:rsid w:val="00C6371C"/>
    <w:rsid w:val="00C663D1"/>
    <w:rsid w:val="00C75BEB"/>
    <w:rsid w:val="00C87A8A"/>
    <w:rsid w:val="00C91986"/>
    <w:rsid w:val="00C93AE5"/>
    <w:rsid w:val="00CA523D"/>
    <w:rsid w:val="00CD6E21"/>
    <w:rsid w:val="00D04080"/>
    <w:rsid w:val="00D470FC"/>
    <w:rsid w:val="00D54B8A"/>
    <w:rsid w:val="00D56F1B"/>
    <w:rsid w:val="00D604C6"/>
    <w:rsid w:val="00D67A66"/>
    <w:rsid w:val="00D72D94"/>
    <w:rsid w:val="00D809D6"/>
    <w:rsid w:val="00D81FED"/>
    <w:rsid w:val="00D8532D"/>
    <w:rsid w:val="00D90245"/>
    <w:rsid w:val="00DB5AC1"/>
    <w:rsid w:val="00DC42C7"/>
    <w:rsid w:val="00DD004E"/>
    <w:rsid w:val="00DE67BB"/>
    <w:rsid w:val="00E0342E"/>
    <w:rsid w:val="00E04AF0"/>
    <w:rsid w:val="00E12B33"/>
    <w:rsid w:val="00E33046"/>
    <w:rsid w:val="00E438E1"/>
    <w:rsid w:val="00E76024"/>
    <w:rsid w:val="00E77F6B"/>
    <w:rsid w:val="00E943D9"/>
    <w:rsid w:val="00E94DDA"/>
    <w:rsid w:val="00EB587F"/>
    <w:rsid w:val="00EF1F50"/>
    <w:rsid w:val="00F20D5B"/>
    <w:rsid w:val="00F2692F"/>
    <w:rsid w:val="00F44BFA"/>
    <w:rsid w:val="00F6084B"/>
    <w:rsid w:val="00F802CB"/>
    <w:rsid w:val="00F85BE3"/>
    <w:rsid w:val="00FA019C"/>
    <w:rsid w:val="00FB01E4"/>
    <w:rsid w:val="00FD2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" type="connector" idref="#_x0000_s1033"/>
        <o:r id="V:Rule4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1E3"/>
    <w:pPr>
      <w:spacing w:after="200" w:line="276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C663D1"/>
    <w:pPr>
      <w:keepNext/>
      <w:widowControl w:val="0"/>
      <w:spacing w:before="120" w:after="24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noProof/>
      <w:kern w:val="28"/>
      <w:sz w:val="32"/>
      <w:szCs w:val="32"/>
      <w:lang w:val="fr-FR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C663D1"/>
    <w:pPr>
      <w:keepNext/>
      <w:spacing w:before="120" w:after="0" w:line="36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C663D1"/>
    <w:pPr>
      <w:keepNext/>
      <w:spacing w:before="120" w:after="0" w:line="36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sv-SE"/>
    </w:rPr>
  </w:style>
  <w:style w:type="paragraph" w:styleId="Heading4">
    <w:name w:val="heading 4"/>
    <w:basedOn w:val="Normal"/>
    <w:next w:val="Normal"/>
    <w:link w:val="Heading4Char"/>
    <w:autoRedefine/>
    <w:uiPriority w:val="99"/>
    <w:qFormat/>
    <w:rsid w:val="00C663D1"/>
    <w:pPr>
      <w:keepNext/>
      <w:widowControl w:val="0"/>
      <w:spacing w:before="120" w:after="0" w:line="36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noProof/>
      <w:kern w:val="28"/>
      <w:sz w:val="28"/>
      <w:szCs w:val="28"/>
      <w:lang w:val="sv-S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663D1"/>
    <w:pPr>
      <w:keepNext/>
      <w:widowControl w:val="0"/>
      <w:spacing w:before="60" w:after="60" w:line="240" w:lineRule="auto"/>
      <w:ind w:firstLine="720"/>
      <w:jc w:val="both"/>
      <w:outlineLvl w:val="4"/>
    </w:pPr>
    <w:rPr>
      <w:rFonts w:ascii="Times New Roman" w:eastAsia="Times New Roman" w:hAnsi="Times New Roman" w:cs="Times New Roman"/>
      <w:b/>
      <w:bCs/>
      <w:noProof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63D1"/>
    <w:pPr>
      <w:keepNext/>
      <w:widowControl w:val="0"/>
      <w:spacing w:before="120" w:after="120" w:line="240" w:lineRule="auto"/>
      <w:ind w:left="576"/>
      <w:outlineLvl w:val="5"/>
    </w:pPr>
    <w:rPr>
      <w:rFonts w:ascii="Times New Roman" w:eastAsia="Times New Roman" w:hAnsi="Times New Roman" w:cs="Times New Roman"/>
      <w:b/>
      <w:bCs/>
      <w:noProof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63D1"/>
    <w:pPr>
      <w:keepNext/>
      <w:widowControl w:val="0"/>
      <w:spacing w:before="120"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noProof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663D1"/>
    <w:pPr>
      <w:keepNext/>
      <w:widowControl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63D1"/>
    <w:pPr>
      <w:keepNext/>
      <w:widowControl w:val="0"/>
      <w:spacing w:before="120" w:after="120" w:line="240" w:lineRule="auto"/>
      <w:jc w:val="both"/>
      <w:outlineLvl w:val="8"/>
    </w:pPr>
    <w:rPr>
      <w:rFonts w:ascii="Times New Roman" w:eastAsia="Times New Roman" w:hAnsi="Times New Roman" w:cs="Times New Roman"/>
      <w:b/>
      <w:bCs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663D1"/>
    <w:rPr>
      <w:b/>
      <w:bCs/>
      <w:noProof/>
      <w:kern w:val="28"/>
      <w:sz w:val="28"/>
      <w:szCs w:val="28"/>
      <w:lang w:val="fr-FR" w:eastAsia="en-US"/>
    </w:rPr>
  </w:style>
  <w:style w:type="character" w:customStyle="1" w:styleId="Heading2Char">
    <w:name w:val="Heading 2 Char"/>
    <w:link w:val="Heading2"/>
    <w:uiPriority w:val="99"/>
    <w:locked/>
    <w:rsid w:val="00C663D1"/>
    <w:rPr>
      <w:b/>
      <w:b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locked/>
    <w:rsid w:val="00C663D1"/>
    <w:rPr>
      <w:b/>
      <w:bCs/>
      <w:color w:val="000000"/>
      <w:sz w:val="28"/>
      <w:szCs w:val="28"/>
      <w:lang w:val="sv-SE" w:eastAsia="en-US"/>
    </w:rPr>
  </w:style>
  <w:style w:type="character" w:customStyle="1" w:styleId="Heading4Char">
    <w:name w:val="Heading 4 Char"/>
    <w:link w:val="Heading4"/>
    <w:uiPriority w:val="99"/>
    <w:locked/>
    <w:rsid w:val="00C663D1"/>
    <w:rPr>
      <w:b/>
      <w:bCs/>
      <w:i/>
      <w:iCs/>
      <w:noProof/>
      <w:kern w:val="28"/>
      <w:sz w:val="28"/>
      <w:szCs w:val="28"/>
      <w:lang w:val="sv-SE" w:eastAsia="en-US"/>
    </w:rPr>
  </w:style>
  <w:style w:type="character" w:customStyle="1" w:styleId="Heading5Char">
    <w:name w:val="Heading 5 Char"/>
    <w:link w:val="Heading5"/>
    <w:uiPriority w:val="9"/>
    <w:semiHidden/>
    <w:rsid w:val="00A950D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A950D9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link w:val="Heading7"/>
    <w:uiPriority w:val="9"/>
    <w:semiHidden/>
    <w:rsid w:val="00A950D9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A950D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A950D9"/>
    <w:rPr>
      <w:rFonts w:ascii="Cambria" w:eastAsia="Times New Roman" w:hAnsi="Cambria" w:cs="Times New Roman"/>
    </w:rPr>
  </w:style>
  <w:style w:type="table" w:styleId="TableGrid">
    <w:name w:val="Table Grid"/>
    <w:basedOn w:val="TableNormal"/>
    <w:uiPriority w:val="99"/>
    <w:rsid w:val="007D1AB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diumGrid11">
    <w:name w:val="Medium Grid 11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663D1"/>
    <w:pPr>
      <w:widowControl w:val="0"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noProof/>
      <w:sz w:val="26"/>
      <w:szCs w:val="26"/>
    </w:rPr>
  </w:style>
  <w:style w:type="character" w:customStyle="1" w:styleId="HeaderChar">
    <w:name w:val="Header Char"/>
    <w:link w:val="Header"/>
    <w:uiPriority w:val="99"/>
    <w:semiHidden/>
    <w:rsid w:val="00A950D9"/>
    <w:rPr>
      <w:rFonts w:cs="Calibri"/>
    </w:rPr>
  </w:style>
  <w:style w:type="character" w:styleId="PageNumber">
    <w:name w:val="page number"/>
    <w:basedOn w:val="DefaultParagraphFont"/>
    <w:uiPriority w:val="99"/>
    <w:rsid w:val="00C663D1"/>
  </w:style>
  <w:style w:type="paragraph" w:styleId="BodyText">
    <w:name w:val="Body Text"/>
    <w:basedOn w:val="Normal"/>
    <w:link w:val="BodyTextChar"/>
    <w:uiPriority w:val="99"/>
    <w:rsid w:val="00C663D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dyTextChar">
    <w:name w:val="Body Text Char"/>
    <w:link w:val="BodyText"/>
    <w:uiPriority w:val="99"/>
    <w:semiHidden/>
    <w:rsid w:val="00A950D9"/>
    <w:rPr>
      <w:rFonts w:cs="Calibri"/>
    </w:rPr>
  </w:style>
  <w:style w:type="paragraph" w:styleId="BodyTextIndent">
    <w:name w:val="Body Text Indent"/>
    <w:basedOn w:val="Normal"/>
    <w:link w:val="BodyTextIndentChar"/>
    <w:uiPriority w:val="99"/>
    <w:rsid w:val="00C663D1"/>
    <w:pPr>
      <w:spacing w:after="0" w:line="240" w:lineRule="auto"/>
      <w:ind w:left="432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semiHidden/>
    <w:rsid w:val="00A950D9"/>
    <w:rPr>
      <w:rFonts w:cs="Calibri"/>
    </w:rPr>
  </w:style>
  <w:style w:type="paragraph" w:styleId="BodyTextIndent2">
    <w:name w:val="Body Text Indent 2"/>
    <w:basedOn w:val="Normal"/>
    <w:link w:val="BodyTextIndent2Char"/>
    <w:uiPriority w:val="99"/>
    <w:rsid w:val="00C663D1"/>
    <w:pPr>
      <w:spacing w:after="0" w:line="240" w:lineRule="auto"/>
      <w:ind w:left="43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semiHidden/>
    <w:rsid w:val="00A950D9"/>
    <w:rPr>
      <w:rFonts w:cs="Calibri"/>
    </w:rPr>
  </w:style>
  <w:style w:type="paragraph" w:styleId="BodyText3">
    <w:name w:val="Body Text 3"/>
    <w:basedOn w:val="Normal"/>
    <w:link w:val="BodyText3Char"/>
    <w:uiPriority w:val="99"/>
    <w:rsid w:val="00C663D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Char">
    <w:name w:val="Body Text 3 Char"/>
    <w:link w:val="BodyText3"/>
    <w:uiPriority w:val="99"/>
    <w:semiHidden/>
    <w:rsid w:val="00A950D9"/>
    <w:rPr>
      <w:rFonts w:cs="Calibri"/>
      <w:sz w:val="16"/>
      <w:szCs w:val="16"/>
    </w:rPr>
  </w:style>
  <w:style w:type="paragraph" w:styleId="Index1">
    <w:name w:val="index 1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26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2">
    <w:name w:val="index 2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52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3">
    <w:name w:val="index 3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78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4">
    <w:name w:val="index 4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104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5">
    <w:name w:val="index 5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130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6">
    <w:name w:val="index 6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156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7">
    <w:name w:val="index 7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182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8">
    <w:name w:val="index 8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208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9">
    <w:name w:val="index 9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234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Heading">
    <w:name w:val="index heading"/>
    <w:basedOn w:val="Normal"/>
    <w:next w:val="Index1"/>
    <w:uiPriority w:val="99"/>
    <w:semiHidden/>
    <w:rsid w:val="00C663D1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TOC2">
    <w:name w:val="toc 2"/>
    <w:basedOn w:val="Normal"/>
    <w:next w:val="Normal"/>
    <w:autoRedefine/>
    <w:uiPriority w:val="99"/>
    <w:semiHidden/>
    <w:rsid w:val="00FA019C"/>
    <w:pPr>
      <w:widowControl w:val="0"/>
      <w:tabs>
        <w:tab w:val="right" w:leader="dot" w:pos="9019"/>
      </w:tabs>
      <w:spacing w:after="120" w:line="288" w:lineRule="auto"/>
      <w:jc w:val="both"/>
    </w:pPr>
    <w:rPr>
      <w:rFonts w:ascii="Times New Roman" w:eastAsia="Times New Roman" w:hAnsi="Times New Roman" w:cs="Times New Roman"/>
      <w:b/>
      <w:noProof/>
      <w:sz w:val="26"/>
      <w:szCs w:val="26"/>
    </w:rPr>
  </w:style>
  <w:style w:type="paragraph" w:styleId="TOC1">
    <w:name w:val="toc 1"/>
    <w:basedOn w:val="Normal"/>
    <w:next w:val="Normal"/>
    <w:autoRedefine/>
    <w:uiPriority w:val="99"/>
    <w:semiHidden/>
    <w:rsid w:val="00C663D1"/>
    <w:pPr>
      <w:widowControl w:val="0"/>
      <w:tabs>
        <w:tab w:val="right" w:leader="dot" w:pos="9019"/>
      </w:tabs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noProof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157323"/>
    <w:pPr>
      <w:widowControl w:val="0"/>
      <w:tabs>
        <w:tab w:val="right" w:leader="dot" w:pos="9206"/>
      </w:tabs>
      <w:spacing w:after="120" w:line="288" w:lineRule="auto"/>
      <w:ind w:left="520"/>
    </w:pPr>
    <w:rPr>
      <w:rFonts w:ascii="Times New Roman" w:eastAsia="Times New Roman" w:hAnsi="Times New Roman" w:cs="Times New Roman"/>
      <w:i/>
      <w:iCs/>
      <w:noProof/>
      <w:sz w:val="26"/>
      <w:szCs w:val="26"/>
    </w:rPr>
  </w:style>
  <w:style w:type="paragraph" w:styleId="TOC4">
    <w:name w:val="toc 4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780"/>
    </w:pPr>
    <w:rPr>
      <w:rFonts w:ascii="Times New Roman" w:eastAsia="Times New Roman" w:hAnsi="Times New Roman" w:cs="Times New Roman"/>
      <w:noProof/>
      <w:sz w:val="18"/>
      <w:szCs w:val="18"/>
    </w:rPr>
  </w:style>
  <w:style w:type="paragraph" w:styleId="TOC5">
    <w:name w:val="toc 5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1040"/>
    </w:pPr>
    <w:rPr>
      <w:rFonts w:ascii="Times New Roman" w:eastAsia="Times New Roman" w:hAnsi="Times New Roman" w:cs="Times New Roman"/>
      <w:noProof/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1300"/>
    </w:pPr>
    <w:rPr>
      <w:rFonts w:ascii="Times New Roman" w:eastAsia="Times New Roman" w:hAnsi="Times New Roman" w:cs="Times New Roman"/>
      <w:noProof/>
      <w:sz w:val="18"/>
      <w:szCs w:val="18"/>
    </w:rPr>
  </w:style>
  <w:style w:type="paragraph" w:styleId="TOC7">
    <w:name w:val="toc 7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1560"/>
    </w:pPr>
    <w:rPr>
      <w:rFonts w:ascii="Times New Roman" w:eastAsia="Times New Roman" w:hAnsi="Times New Roman" w:cs="Times New Roman"/>
      <w:noProof/>
      <w:sz w:val="18"/>
      <w:szCs w:val="18"/>
    </w:rPr>
  </w:style>
  <w:style w:type="paragraph" w:styleId="TOC8">
    <w:name w:val="toc 8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1820"/>
    </w:pPr>
    <w:rPr>
      <w:rFonts w:ascii="Times New Roman" w:eastAsia="Times New Roman" w:hAnsi="Times New Roman" w:cs="Times New Roman"/>
      <w:noProof/>
      <w:sz w:val="18"/>
      <w:szCs w:val="18"/>
    </w:rPr>
  </w:style>
  <w:style w:type="paragraph" w:styleId="TOC9">
    <w:name w:val="toc 9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2080"/>
    </w:pPr>
    <w:rPr>
      <w:rFonts w:ascii="Times New Roman" w:eastAsia="Times New Roman" w:hAnsi="Times New Roman" w:cs="Times New Roman"/>
      <w:noProof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C663D1"/>
    <w:pPr>
      <w:widowControl w:val="0"/>
      <w:tabs>
        <w:tab w:val="left" w:pos="360"/>
      </w:tabs>
      <w:spacing w:before="120" w:after="120" w:line="240" w:lineRule="auto"/>
      <w:ind w:left="360" w:hanging="360"/>
      <w:jc w:val="both"/>
    </w:pPr>
    <w:rPr>
      <w:rFonts w:ascii="Times New Roman" w:eastAsia="Times New Roman" w:hAnsi="Times New Roman" w:cs="Times New Roman"/>
      <w:noProof/>
      <w:sz w:val="26"/>
      <w:szCs w:val="26"/>
    </w:rPr>
  </w:style>
  <w:style w:type="character" w:customStyle="1" w:styleId="BodyTextIndent3Char">
    <w:name w:val="Body Text Indent 3 Char"/>
    <w:link w:val="BodyTextIndent3"/>
    <w:uiPriority w:val="99"/>
    <w:semiHidden/>
    <w:rsid w:val="00A950D9"/>
    <w:rPr>
      <w:rFonts w:cs="Calibri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C663D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2"/>
      <w:szCs w:val="42"/>
    </w:rPr>
  </w:style>
  <w:style w:type="character" w:customStyle="1" w:styleId="TitleChar">
    <w:name w:val="Title Char"/>
    <w:link w:val="Title"/>
    <w:uiPriority w:val="10"/>
    <w:rsid w:val="00A950D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C663D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SubtitleChar">
    <w:name w:val="Subtitle Char"/>
    <w:link w:val="Subtitle"/>
    <w:uiPriority w:val="11"/>
    <w:rsid w:val="00A950D9"/>
    <w:rPr>
      <w:rFonts w:ascii="Cambria" w:eastAsia="Times New Roman" w:hAnsi="Cambria" w:cs="Times New Roman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C663D1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fr-FR"/>
    </w:rPr>
  </w:style>
  <w:style w:type="paragraph" w:styleId="FootnoteText">
    <w:name w:val="footnote text"/>
    <w:basedOn w:val="Normal"/>
    <w:link w:val="FootnoteTextChar"/>
    <w:uiPriority w:val="99"/>
    <w:semiHidden/>
    <w:rsid w:val="00C66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FootnoteTextChar">
    <w:name w:val="Footnote Text Char"/>
    <w:link w:val="FootnoteText"/>
    <w:uiPriority w:val="99"/>
    <w:semiHidden/>
    <w:rsid w:val="00A950D9"/>
    <w:rPr>
      <w:rFonts w:cs="Calibri"/>
      <w:sz w:val="20"/>
      <w:szCs w:val="20"/>
    </w:rPr>
  </w:style>
  <w:style w:type="character" w:styleId="Hyperlink">
    <w:name w:val="Hyperlink"/>
    <w:uiPriority w:val="99"/>
    <w:rsid w:val="00C663D1"/>
    <w:rPr>
      <w:color w:val="0000FF"/>
      <w:u w:val="single"/>
    </w:rPr>
  </w:style>
  <w:style w:type="paragraph" w:styleId="NormalWeb">
    <w:name w:val="Normal (Web)"/>
    <w:basedOn w:val="Normal"/>
    <w:uiPriority w:val="99"/>
    <w:rsid w:val="00C66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C663D1"/>
    <w:pPr>
      <w:shd w:val="clear" w:color="auto" w:fill="00008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950D9"/>
    <w:rPr>
      <w:rFonts w:ascii="Times New Roman" w:hAnsi="Times New Roman"/>
      <w:sz w:val="0"/>
      <w:szCs w:val="0"/>
    </w:rPr>
  </w:style>
  <w:style w:type="paragraph" w:customStyle="1" w:styleId="xl24">
    <w:name w:val="xl24"/>
    <w:basedOn w:val="Normal"/>
    <w:uiPriority w:val="99"/>
    <w:rsid w:val="00C663D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25">
    <w:name w:val="xl25"/>
    <w:basedOn w:val="Normal"/>
    <w:uiPriority w:val="99"/>
    <w:rsid w:val="00C663D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26">
    <w:name w:val="xl26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27">
    <w:name w:val="xl27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28">
    <w:name w:val="xl28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29">
    <w:name w:val="xl29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30">
    <w:name w:val="xl30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1">
    <w:name w:val="xl31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2">
    <w:name w:val="xl32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3">
    <w:name w:val="xl33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4">
    <w:name w:val="xl34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5">
    <w:name w:val="xl35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6">
    <w:name w:val="xl36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7">
    <w:name w:val="xl37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8">
    <w:name w:val="xl38"/>
    <w:basedOn w:val="Normal"/>
    <w:uiPriority w:val="99"/>
    <w:rsid w:val="00C663D1"/>
    <w:pPr>
      <w:pBdr>
        <w:left w:val="single" w:sz="8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9">
    <w:name w:val="xl39"/>
    <w:basedOn w:val="Normal"/>
    <w:uiPriority w:val="99"/>
    <w:rsid w:val="00C663D1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0">
    <w:name w:val="xl40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1">
    <w:name w:val="xl41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2">
    <w:name w:val="xl42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3">
    <w:name w:val="xl43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44">
    <w:name w:val="xl44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45">
    <w:name w:val="xl45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46">
    <w:name w:val="xl46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47">
    <w:name w:val="xl47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8">
    <w:name w:val="xl48"/>
    <w:basedOn w:val="Normal"/>
    <w:uiPriority w:val="99"/>
    <w:rsid w:val="00C663D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9">
    <w:name w:val="xl49"/>
    <w:basedOn w:val="Normal"/>
    <w:uiPriority w:val="99"/>
    <w:rsid w:val="00C663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50">
    <w:name w:val="xl50"/>
    <w:basedOn w:val="Normal"/>
    <w:uiPriority w:val="99"/>
    <w:rsid w:val="00C663D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51">
    <w:name w:val="xl51"/>
    <w:basedOn w:val="Normal"/>
    <w:uiPriority w:val="99"/>
    <w:rsid w:val="00C663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52">
    <w:name w:val="xl52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53">
    <w:name w:val="xl53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FollowedHyperlink">
    <w:name w:val="FollowedHyperlink"/>
    <w:uiPriority w:val="99"/>
    <w:rsid w:val="00C663D1"/>
    <w:rPr>
      <w:color w:val="800080"/>
      <w:u w:val="single"/>
    </w:rPr>
  </w:style>
  <w:style w:type="paragraph" w:customStyle="1" w:styleId="xl54">
    <w:name w:val="xl54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5">
    <w:name w:val="xl55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6">
    <w:name w:val="xl56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7">
    <w:name w:val="xl57"/>
    <w:basedOn w:val="Normal"/>
    <w:uiPriority w:val="99"/>
    <w:rsid w:val="00C663D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8">
    <w:name w:val="xl58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59">
    <w:name w:val="xl59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0">
    <w:name w:val="xl60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1">
    <w:name w:val="xl61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uiPriority w:val="99"/>
    <w:rsid w:val="00C663D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uiPriority w:val="99"/>
    <w:rsid w:val="00C663D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C663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uiPriority w:val="99"/>
    <w:rsid w:val="00C663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uiPriority w:val="99"/>
    <w:rsid w:val="00C663D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77">
    <w:name w:val="xl77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78">
    <w:name w:val="xl78"/>
    <w:basedOn w:val="Normal"/>
    <w:uiPriority w:val="99"/>
    <w:rsid w:val="00C663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0">
    <w:name w:val="xl80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81">
    <w:name w:val="xl81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82">
    <w:name w:val="xl82"/>
    <w:basedOn w:val="Normal"/>
    <w:uiPriority w:val="99"/>
    <w:rsid w:val="00C663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4">
    <w:name w:val="xl84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85">
    <w:name w:val="xl85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86">
    <w:name w:val="xl86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i/>
      <w:iCs/>
      <w:sz w:val="24"/>
      <w:szCs w:val="24"/>
    </w:rPr>
  </w:style>
  <w:style w:type="paragraph" w:customStyle="1" w:styleId="xl87">
    <w:name w:val="xl87"/>
    <w:basedOn w:val="Normal"/>
    <w:uiPriority w:val="99"/>
    <w:rsid w:val="00C663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C663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0">
    <w:name w:val="xl90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91">
    <w:name w:val="xl91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92">
    <w:name w:val="xl92"/>
    <w:basedOn w:val="Normal"/>
    <w:uiPriority w:val="99"/>
    <w:rsid w:val="00C663D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93">
    <w:name w:val="xl93"/>
    <w:basedOn w:val="Normal"/>
    <w:uiPriority w:val="99"/>
    <w:rsid w:val="00C663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94">
    <w:name w:val="xl94"/>
    <w:basedOn w:val="Normal"/>
    <w:uiPriority w:val="99"/>
    <w:rsid w:val="00C663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b/>
      <w:bCs/>
    </w:rPr>
  </w:style>
  <w:style w:type="paragraph" w:customStyle="1" w:styleId="xl95">
    <w:name w:val="xl95"/>
    <w:basedOn w:val="Normal"/>
    <w:uiPriority w:val="99"/>
    <w:rsid w:val="00C663D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b/>
      <w:bCs/>
    </w:rPr>
  </w:style>
  <w:style w:type="paragraph" w:styleId="ListBullet">
    <w:name w:val="List Bullet"/>
    <w:basedOn w:val="Normal"/>
    <w:autoRedefine/>
    <w:uiPriority w:val="99"/>
    <w:rsid w:val="00C663D1"/>
    <w:pPr>
      <w:tabs>
        <w:tab w:val="num" w:pos="360"/>
      </w:tabs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han">
    <w:name w:val="than"/>
    <w:basedOn w:val="Normal"/>
    <w:uiPriority w:val="99"/>
    <w:rsid w:val="00C663D1"/>
    <w:pPr>
      <w:spacing w:after="0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character" w:styleId="Strong">
    <w:name w:val="Strong"/>
    <w:uiPriority w:val="99"/>
    <w:qFormat/>
    <w:rsid w:val="00C663D1"/>
    <w:rPr>
      <w:b/>
      <w:bCs/>
    </w:rPr>
  </w:style>
  <w:style w:type="character" w:customStyle="1" w:styleId="CharChar18">
    <w:name w:val="Char Char18"/>
    <w:uiPriority w:val="99"/>
    <w:rsid w:val="00C663D1"/>
    <w:rPr>
      <w:rFonts w:eastAsia="Batang"/>
      <w:sz w:val="28"/>
      <w:szCs w:val="28"/>
      <w:lang w:val="en-US" w:eastAsia="en-US"/>
    </w:rPr>
  </w:style>
  <w:style w:type="paragraph" w:styleId="List2">
    <w:name w:val="List 2"/>
    <w:basedOn w:val="Normal"/>
    <w:uiPriority w:val="99"/>
    <w:rsid w:val="00C663D1"/>
    <w:pPr>
      <w:spacing w:after="0" w:line="240" w:lineRule="auto"/>
      <w:ind w:left="720" w:hanging="360"/>
    </w:pPr>
    <w:rPr>
      <w:rFonts w:ascii=".VnTime" w:eastAsia="Times New Roman" w:hAnsi=".VnTime" w:cs=".VnTime"/>
      <w:sz w:val="28"/>
      <w:szCs w:val="28"/>
    </w:rPr>
  </w:style>
  <w:style w:type="character" w:customStyle="1" w:styleId="CharChar17">
    <w:name w:val="Char Char17"/>
    <w:uiPriority w:val="99"/>
    <w:rsid w:val="00C663D1"/>
    <w:rPr>
      <w:rFonts w:eastAsia="Batang"/>
      <w:b/>
      <w:bCs/>
      <w:sz w:val="28"/>
      <w:szCs w:val="28"/>
      <w:lang w:val="en-US" w:eastAsia="en-US"/>
    </w:rPr>
  </w:style>
  <w:style w:type="character" w:customStyle="1" w:styleId="CharChar5">
    <w:name w:val="Char Char5"/>
    <w:uiPriority w:val="99"/>
    <w:rsid w:val="00C663D1"/>
    <w:rPr>
      <w:noProof/>
      <w:sz w:val="26"/>
      <w:szCs w:val="26"/>
      <w:lang w:val="en-US" w:eastAsia="en-US"/>
    </w:rPr>
  </w:style>
  <w:style w:type="character" w:customStyle="1" w:styleId="google-src-text1">
    <w:name w:val="google-src-text1"/>
    <w:uiPriority w:val="99"/>
    <w:rsid w:val="00C663D1"/>
    <w:rPr>
      <w:vanish/>
    </w:rPr>
  </w:style>
  <w:style w:type="character" w:customStyle="1" w:styleId="CharChar2">
    <w:name w:val="Char Char2"/>
    <w:uiPriority w:val="99"/>
    <w:locked/>
    <w:rsid w:val="00C663D1"/>
    <w:rPr>
      <w:b/>
      <w:bCs/>
      <w:noProof/>
      <w:kern w:val="28"/>
      <w:sz w:val="28"/>
      <w:szCs w:val="28"/>
      <w:lang w:val="fr-FR" w:eastAsia="en-US"/>
    </w:rPr>
  </w:style>
  <w:style w:type="paragraph" w:customStyle="1" w:styleId="duythien1">
    <w:name w:val="duy thien1"/>
    <w:basedOn w:val="Normal"/>
    <w:uiPriority w:val="99"/>
    <w:rsid w:val="00C663D1"/>
    <w:pPr>
      <w:framePr w:hSpace="181" w:vSpace="181" w:wrap="auto" w:vAnchor="text" w:hAnchor="text" w:y="1"/>
      <w:numPr>
        <w:numId w:val="5"/>
      </w:numPr>
      <w:spacing w:after="0" w:line="240" w:lineRule="auto"/>
    </w:pPr>
    <w:rPr>
      <w:rFonts w:ascii=".VnTime" w:eastAsia="Times New Roman" w:hAnsi=".VnTime" w:cs=".VnTime"/>
      <w:noProof/>
      <w:sz w:val="28"/>
      <w:szCs w:val="28"/>
    </w:rPr>
  </w:style>
  <w:style w:type="paragraph" w:customStyle="1" w:styleId="Level3">
    <w:name w:val="Level 3"/>
    <w:basedOn w:val="Normal"/>
    <w:uiPriority w:val="99"/>
    <w:rsid w:val="00C663D1"/>
    <w:pPr>
      <w:tabs>
        <w:tab w:val="left" w:pos="1440"/>
      </w:tabs>
      <w:suppressAutoHyphens/>
      <w:spacing w:after="0" w:line="320" w:lineRule="atLeast"/>
      <w:ind w:left="2160" w:hanging="21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semiHidden/>
    <w:rsid w:val="00C663D1"/>
    <w:pPr>
      <w:spacing w:after="160" w:line="240" w:lineRule="exact"/>
    </w:pPr>
    <w:rPr>
      <w:rFonts w:ascii="Arial" w:eastAsia="Times New Roman" w:hAnsi="Arial" w:cs="Arial"/>
    </w:rPr>
  </w:style>
  <w:style w:type="character" w:customStyle="1" w:styleId="nw1">
    <w:name w:val="nw1"/>
    <w:basedOn w:val="DefaultParagraphFont"/>
    <w:uiPriority w:val="99"/>
    <w:rsid w:val="00C663D1"/>
  </w:style>
  <w:style w:type="character" w:customStyle="1" w:styleId="ff161">
    <w:name w:val="ff161"/>
    <w:uiPriority w:val="99"/>
    <w:rsid w:val="00C663D1"/>
    <w:rPr>
      <w:rFonts w:ascii="Arial" w:hAnsi="Arial" w:cs="Arial"/>
    </w:rPr>
  </w:style>
  <w:style w:type="character" w:customStyle="1" w:styleId="ff301">
    <w:name w:val="ff301"/>
    <w:uiPriority w:val="99"/>
    <w:rsid w:val="00C663D1"/>
    <w:rPr>
      <w:rFonts w:ascii="Arial" w:hAnsi="Arial" w:cs="Arial"/>
    </w:rPr>
  </w:style>
  <w:style w:type="character" w:customStyle="1" w:styleId="ib1">
    <w:name w:val="ib1"/>
    <w:uiPriority w:val="99"/>
    <w:rsid w:val="00C663D1"/>
    <w:rPr>
      <w:spacing w:val="0"/>
    </w:rPr>
  </w:style>
  <w:style w:type="character" w:customStyle="1" w:styleId="ff131">
    <w:name w:val="ff131"/>
    <w:uiPriority w:val="99"/>
    <w:rsid w:val="00C663D1"/>
    <w:rPr>
      <w:rFonts w:ascii="ff13" w:hAnsi="ff13" w:cs="ff13"/>
    </w:rPr>
  </w:style>
  <w:style w:type="character" w:styleId="Emphasis">
    <w:name w:val="Emphasis"/>
    <w:uiPriority w:val="99"/>
    <w:qFormat/>
    <w:rsid w:val="00C663D1"/>
    <w:rPr>
      <w:i/>
      <w:iCs/>
    </w:rPr>
  </w:style>
  <w:style w:type="paragraph" w:customStyle="1" w:styleId="level30">
    <w:name w:val="level 3"/>
    <w:basedOn w:val="Normal"/>
    <w:uiPriority w:val="99"/>
    <w:rsid w:val="00C663D1"/>
    <w:pPr>
      <w:tabs>
        <w:tab w:val="left" w:pos="1440"/>
      </w:tabs>
      <w:suppressAutoHyphens/>
      <w:spacing w:after="0" w:line="240" w:lineRule="auto"/>
      <w:ind w:left="2160" w:hanging="21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vel4">
    <w:name w:val="level 4"/>
    <w:basedOn w:val="Normal"/>
    <w:uiPriority w:val="99"/>
    <w:rsid w:val="00C663D1"/>
    <w:pPr>
      <w:tabs>
        <w:tab w:val="left" w:pos="2160"/>
      </w:tabs>
      <w:suppressAutoHyphens/>
      <w:spacing w:after="0" w:line="240" w:lineRule="auto"/>
      <w:ind w:left="2880" w:hanging="28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vel2">
    <w:name w:val="Level 2"/>
    <w:basedOn w:val="Normal"/>
    <w:uiPriority w:val="99"/>
    <w:rsid w:val="00C663D1"/>
    <w:pPr>
      <w:tabs>
        <w:tab w:val="left" w:pos="720"/>
      </w:tabs>
      <w:suppressAutoHyphens/>
      <w:spacing w:after="0" w:line="320" w:lineRule="atLeast"/>
      <w:ind w:left="1440" w:hanging="144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vietadtextlink">
    <w:name w:val="vietadtextlink"/>
    <w:basedOn w:val="DefaultParagraphFont"/>
    <w:uiPriority w:val="99"/>
    <w:rsid w:val="00C663D1"/>
  </w:style>
  <w:style w:type="paragraph" w:customStyle="1" w:styleId="root">
    <w:name w:val="root"/>
    <w:basedOn w:val="Normal"/>
    <w:uiPriority w:val="99"/>
    <w:rsid w:val="00C66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noidungbai">
    <w:name w:val="Text_noidungbai"/>
    <w:basedOn w:val="Normal"/>
    <w:link w:val="TextnoidungbaiChar"/>
    <w:uiPriority w:val="99"/>
    <w:rsid w:val="00C663D1"/>
    <w:pPr>
      <w:spacing w:after="80"/>
      <w:ind w:left="102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noidungbaiChar">
    <w:name w:val="Text_noidungbai Char"/>
    <w:link w:val="Textnoidungbai"/>
    <w:uiPriority w:val="99"/>
    <w:locked/>
    <w:rsid w:val="00C663D1"/>
    <w:rPr>
      <w:sz w:val="24"/>
      <w:szCs w:val="24"/>
      <w:lang w:val="en-US" w:eastAsia="en-US"/>
    </w:rPr>
  </w:style>
  <w:style w:type="paragraph" w:customStyle="1" w:styleId="Tieudeanh">
    <w:name w:val="Tieu_de_anh"/>
    <w:basedOn w:val="Normal"/>
    <w:link w:val="TieudeanhChar"/>
    <w:uiPriority w:val="99"/>
    <w:rsid w:val="00C663D1"/>
    <w:pPr>
      <w:spacing w:after="160" w:line="240" w:lineRule="auto"/>
      <w:jc w:val="center"/>
    </w:pPr>
    <w:rPr>
      <w:rFonts w:ascii="Tahoma" w:eastAsia="Times New Roman" w:hAnsi="Tahoma" w:cs="Tahoma"/>
      <w:b/>
      <w:bCs/>
      <w:sz w:val="18"/>
      <w:szCs w:val="18"/>
      <w:lang w:val="fr-FR"/>
    </w:rPr>
  </w:style>
  <w:style w:type="character" w:customStyle="1" w:styleId="TieudeanhChar">
    <w:name w:val="Tieu_de_anh Char"/>
    <w:link w:val="Tieudeanh"/>
    <w:uiPriority w:val="99"/>
    <w:locked/>
    <w:rsid w:val="00C663D1"/>
    <w:rPr>
      <w:rFonts w:ascii="Tahoma" w:hAnsi="Tahoma" w:cs="Tahoma"/>
      <w:b/>
      <w:bCs/>
      <w:sz w:val="18"/>
      <w:szCs w:val="18"/>
      <w:lang w:val="fr-FR" w:eastAsia="en-US"/>
    </w:rPr>
  </w:style>
  <w:style w:type="paragraph" w:customStyle="1" w:styleId="Buletcap1">
    <w:name w:val="Bulet_cap1"/>
    <w:basedOn w:val="Textnoidungbai"/>
    <w:link w:val="Buletcap1CharChar"/>
    <w:uiPriority w:val="99"/>
    <w:rsid w:val="00C663D1"/>
    <w:pPr>
      <w:tabs>
        <w:tab w:val="left" w:pos="1021"/>
        <w:tab w:val="num" w:pos="1741"/>
      </w:tabs>
      <w:ind w:left="1741" w:hanging="360"/>
    </w:pPr>
    <w:rPr>
      <w:lang w:val="de-DE"/>
    </w:rPr>
  </w:style>
  <w:style w:type="character" w:customStyle="1" w:styleId="Buletcap1CharChar">
    <w:name w:val="Bulet_cap1 Char Char"/>
    <w:link w:val="Buletcap1"/>
    <w:uiPriority w:val="99"/>
    <w:locked/>
    <w:rsid w:val="00C663D1"/>
    <w:rPr>
      <w:rFonts w:ascii="Times New Roman" w:hAnsi="Times New Roman" w:cs="Times New Roman"/>
      <w:sz w:val="24"/>
      <w:szCs w:val="24"/>
      <w:lang w:val="de-DE" w:eastAsia="en-US"/>
    </w:rPr>
  </w:style>
  <w:style w:type="paragraph" w:customStyle="1" w:styleId="Heading21">
    <w:name w:val="Heading 21"/>
    <w:basedOn w:val="Heading2"/>
    <w:autoRedefine/>
    <w:uiPriority w:val="99"/>
    <w:rsid w:val="00C663D1"/>
    <w:pPr>
      <w:spacing w:after="120"/>
      <w:outlineLvl w:val="2"/>
    </w:pPr>
  </w:style>
  <w:style w:type="paragraph" w:customStyle="1" w:styleId="Heading11">
    <w:name w:val="Heading 11"/>
    <w:basedOn w:val="Heading1"/>
    <w:autoRedefine/>
    <w:uiPriority w:val="99"/>
    <w:rsid w:val="00C663D1"/>
    <w:pPr>
      <w:tabs>
        <w:tab w:val="left" w:pos="360"/>
      </w:tabs>
      <w:ind w:left="360" w:hanging="360"/>
    </w:pPr>
    <w:rPr>
      <w:b w:val="0"/>
      <w:bCs w:val="0"/>
      <w:caps/>
    </w:rPr>
  </w:style>
  <w:style w:type="character" w:customStyle="1" w:styleId="texhtml1">
    <w:name w:val="texhtml1"/>
    <w:uiPriority w:val="99"/>
    <w:rsid w:val="00C663D1"/>
    <w:rPr>
      <w:sz w:val="29"/>
      <w:szCs w:val="29"/>
    </w:rPr>
  </w:style>
  <w:style w:type="paragraph" w:styleId="ListParagraph">
    <w:name w:val="List Paragraph"/>
    <w:basedOn w:val="Normal"/>
    <w:uiPriority w:val="72"/>
    <w:rsid w:val="009463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1E3"/>
    <w:pPr>
      <w:spacing w:after="200" w:line="276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C663D1"/>
    <w:pPr>
      <w:keepNext/>
      <w:widowControl w:val="0"/>
      <w:spacing w:before="120" w:after="24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noProof/>
      <w:kern w:val="28"/>
      <w:sz w:val="32"/>
      <w:szCs w:val="32"/>
      <w:lang w:val="fr-FR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C663D1"/>
    <w:pPr>
      <w:keepNext/>
      <w:spacing w:before="120" w:after="0" w:line="36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C663D1"/>
    <w:pPr>
      <w:keepNext/>
      <w:spacing w:before="120" w:after="0" w:line="36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sv-SE"/>
    </w:rPr>
  </w:style>
  <w:style w:type="paragraph" w:styleId="Heading4">
    <w:name w:val="heading 4"/>
    <w:basedOn w:val="Normal"/>
    <w:next w:val="Normal"/>
    <w:link w:val="Heading4Char"/>
    <w:autoRedefine/>
    <w:uiPriority w:val="99"/>
    <w:qFormat/>
    <w:rsid w:val="00C663D1"/>
    <w:pPr>
      <w:keepNext/>
      <w:widowControl w:val="0"/>
      <w:spacing w:before="120" w:after="0" w:line="36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noProof/>
      <w:kern w:val="28"/>
      <w:sz w:val="28"/>
      <w:szCs w:val="28"/>
      <w:lang w:val="sv-S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663D1"/>
    <w:pPr>
      <w:keepNext/>
      <w:widowControl w:val="0"/>
      <w:spacing w:before="60" w:after="60" w:line="240" w:lineRule="auto"/>
      <w:ind w:firstLine="720"/>
      <w:jc w:val="both"/>
      <w:outlineLvl w:val="4"/>
    </w:pPr>
    <w:rPr>
      <w:rFonts w:ascii="Times New Roman" w:eastAsia="Times New Roman" w:hAnsi="Times New Roman" w:cs="Times New Roman"/>
      <w:b/>
      <w:bCs/>
      <w:noProof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63D1"/>
    <w:pPr>
      <w:keepNext/>
      <w:widowControl w:val="0"/>
      <w:spacing w:before="120" w:after="120" w:line="240" w:lineRule="auto"/>
      <w:ind w:left="576"/>
      <w:outlineLvl w:val="5"/>
    </w:pPr>
    <w:rPr>
      <w:rFonts w:ascii="Times New Roman" w:eastAsia="Times New Roman" w:hAnsi="Times New Roman" w:cs="Times New Roman"/>
      <w:b/>
      <w:bCs/>
      <w:noProof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63D1"/>
    <w:pPr>
      <w:keepNext/>
      <w:widowControl w:val="0"/>
      <w:spacing w:before="120"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noProof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663D1"/>
    <w:pPr>
      <w:keepNext/>
      <w:widowControl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63D1"/>
    <w:pPr>
      <w:keepNext/>
      <w:widowControl w:val="0"/>
      <w:spacing w:before="120" w:after="120" w:line="240" w:lineRule="auto"/>
      <w:jc w:val="both"/>
      <w:outlineLvl w:val="8"/>
    </w:pPr>
    <w:rPr>
      <w:rFonts w:ascii="Times New Roman" w:eastAsia="Times New Roman" w:hAnsi="Times New Roman" w:cs="Times New Roman"/>
      <w:b/>
      <w:bCs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663D1"/>
    <w:rPr>
      <w:b/>
      <w:bCs/>
      <w:noProof/>
      <w:kern w:val="28"/>
      <w:sz w:val="28"/>
      <w:szCs w:val="28"/>
      <w:lang w:val="fr-FR" w:eastAsia="en-US"/>
    </w:rPr>
  </w:style>
  <w:style w:type="character" w:customStyle="1" w:styleId="Heading2Char">
    <w:name w:val="Heading 2 Char"/>
    <w:link w:val="Heading2"/>
    <w:uiPriority w:val="99"/>
    <w:locked/>
    <w:rsid w:val="00C663D1"/>
    <w:rPr>
      <w:b/>
      <w:b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locked/>
    <w:rsid w:val="00C663D1"/>
    <w:rPr>
      <w:b/>
      <w:bCs/>
      <w:color w:val="000000"/>
      <w:sz w:val="28"/>
      <w:szCs w:val="28"/>
      <w:lang w:val="sv-SE" w:eastAsia="en-US"/>
    </w:rPr>
  </w:style>
  <w:style w:type="character" w:customStyle="1" w:styleId="Heading4Char">
    <w:name w:val="Heading 4 Char"/>
    <w:link w:val="Heading4"/>
    <w:uiPriority w:val="99"/>
    <w:locked/>
    <w:rsid w:val="00C663D1"/>
    <w:rPr>
      <w:b/>
      <w:bCs/>
      <w:i/>
      <w:iCs/>
      <w:noProof/>
      <w:kern w:val="28"/>
      <w:sz w:val="28"/>
      <w:szCs w:val="28"/>
      <w:lang w:val="sv-SE" w:eastAsia="en-US"/>
    </w:rPr>
  </w:style>
  <w:style w:type="character" w:customStyle="1" w:styleId="Heading5Char">
    <w:name w:val="Heading 5 Char"/>
    <w:link w:val="Heading5"/>
    <w:uiPriority w:val="9"/>
    <w:semiHidden/>
    <w:rsid w:val="00A950D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A950D9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link w:val="Heading7"/>
    <w:uiPriority w:val="9"/>
    <w:semiHidden/>
    <w:rsid w:val="00A950D9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A950D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A950D9"/>
    <w:rPr>
      <w:rFonts w:ascii="Cambria" w:eastAsia="Times New Roman" w:hAnsi="Cambria" w:cs="Times New Roman"/>
    </w:rPr>
  </w:style>
  <w:style w:type="table" w:styleId="TableGrid">
    <w:name w:val="Table Grid"/>
    <w:basedOn w:val="TableNormal"/>
    <w:uiPriority w:val="99"/>
    <w:rsid w:val="007D1AB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diumGrid11">
    <w:name w:val="Medium Grid 11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663D1"/>
    <w:pPr>
      <w:widowControl w:val="0"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noProof/>
      <w:sz w:val="26"/>
      <w:szCs w:val="26"/>
    </w:rPr>
  </w:style>
  <w:style w:type="character" w:customStyle="1" w:styleId="HeaderChar">
    <w:name w:val="Header Char"/>
    <w:link w:val="Header"/>
    <w:uiPriority w:val="99"/>
    <w:semiHidden/>
    <w:rsid w:val="00A950D9"/>
    <w:rPr>
      <w:rFonts w:cs="Calibri"/>
    </w:rPr>
  </w:style>
  <w:style w:type="character" w:styleId="PageNumber">
    <w:name w:val="page number"/>
    <w:basedOn w:val="DefaultParagraphFont"/>
    <w:uiPriority w:val="99"/>
    <w:rsid w:val="00C663D1"/>
  </w:style>
  <w:style w:type="paragraph" w:styleId="BodyText">
    <w:name w:val="Body Text"/>
    <w:basedOn w:val="Normal"/>
    <w:link w:val="BodyTextChar"/>
    <w:uiPriority w:val="99"/>
    <w:rsid w:val="00C663D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dyTextChar">
    <w:name w:val="Body Text Char"/>
    <w:link w:val="BodyText"/>
    <w:uiPriority w:val="99"/>
    <w:semiHidden/>
    <w:rsid w:val="00A950D9"/>
    <w:rPr>
      <w:rFonts w:cs="Calibri"/>
    </w:rPr>
  </w:style>
  <w:style w:type="paragraph" w:styleId="BodyTextIndent">
    <w:name w:val="Body Text Indent"/>
    <w:basedOn w:val="Normal"/>
    <w:link w:val="BodyTextIndentChar"/>
    <w:uiPriority w:val="99"/>
    <w:rsid w:val="00C663D1"/>
    <w:pPr>
      <w:spacing w:after="0" w:line="240" w:lineRule="auto"/>
      <w:ind w:left="432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semiHidden/>
    <w:rsid w:val="00A950D9"/>
    <w:rPr>
      <w:rFonts w:cs="Calibri"/>
    </w:rPr>
  </w:style>
  <w:style w:type="paragraph" w:styleId="BodyTextIndent2">
    <w:name w:val="Body Text Indent 2"/>
    <w:basedOn w:val="Normal"/>
    <w:link w:val="BodyTextIndent2Char"/>
    <w:uiPriority w:val="99"/>
    <w:rsid w:val="00C663D1"/>
    <w:pPr>
      <w:spacing w:after="0" w:line="240" w:lineRule="auto"/>
      <w:ind w:left="43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semiHidden/>
    <w:rsid w:val="00A950D9"/>
    <w:rPr>
      <w:rFonts w:cs="Calibri"/>
    </w:rPr>
  </w:style>
  <w:style w:type="paragraph" w:styleId="BodyText3">
    <w:name w:val="Body Text 3"/>
    <w:basedOn w:val="Normal"/>
    <w:link w:val="BodyText3Char"/>
    <w:uiPriority w:val="99"/>
    <w:rsid w:val="00C663D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Char">
    <w:name w:val="Body Text 3 Char"/>
    <w:link w:val="BodyText3"/>
    <w:uiPriority w:val="99"/>
    <w:semiHidden/>
    <w:rsid w:val="00A950D9"/>
    <w:rPr>
      <w:rFonts w:cs="Calibri"/>
      <w:sz w:val="16"/>
      <w:szCs w:val="16"/>
    </w:rPr>
  </w:style>
  <w:style w:type="paragraph" w:styleId="Index1">
    <w:name w:val="index 1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26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2">
    <w:name w:val="index 2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52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3">
    <w:name w:val="index 3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78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4">
    <w:name w:val="index 4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104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5">
    <w:name w:val="index 5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130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6">
    <w:name w:val="index 6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156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7">
    <w:name w:val="index 7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182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8">
    <w:name w:val="index 8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208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9">
    <w:name w:val="index 9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2340" w:hanging="260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IndexHeading">
    <w:name w:val="index heading"/>
    <w:basedOn w:val="Normal"/>
    <w:next w:val="Index1"/>
    <w:uiPriority w:val="99"/>
    <w:semiHidden/>
    <w:rsid w:val="00C663D1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sz w:val="26"/>
      <w:szCs w:val="26"/>
    </w:rPr>
  </w:style>
  <w:style w:type="paragraph" w:styleId="TOC2">
    <w:name w:val="toc 2"/>
    <w:basedOn w:val="Normal"/>
    <w:next w:val="Normal"/>
    <w:autoRedefine/>
    <w:uiPriority w:val="99"/>
    <w:semiHidden/>
    <w:rsid w:val="00FA019C"/>
    <w:pPr>
      <w:widowControl w:val="0"/>
      <w:tabs>
        <w:tab w:val="right" w:leader="dot" w:pos="9019"/>
      </w:tabs>
      <w:spacing w:after="120" w:line="288" w:lineRule="auto"/>
      <w:jc w:val="both"/>
    </w:pPr>
    <w:rPr>
      <w:rFonts w:ascii="Times New Roman" w:eastAsia="Times New Roman" w:hAnsi="Times New Roman" w:cs="Times New Roman"/>
      <w:b/>
      <w:noProof/>
      <w:sz w:val="26"/>
      <w:szCs w:val="26"/>
    </w:rPr>
  </w:style>
  <w:style w:type="paragraph" w:styleId="TOC1">
    <w:name w:val="toc 1"/>
    <w:basedOn w:val="Normal"/>
    <w:next w:val="Normal"/>
    <w:autoRedefine/>
    <w:uiPriority w:val="99"/>
    <w:semiHidden/>
    <w:rsid w:val="00C663D1"/>
    <w:pPr>
      <w:widowControl w:val="0"/>
      <w:tabs>
        <w:tab w:val="right" w:leader="dot" w:pos="9019"/>
      </w:tabs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noProof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157323"/>
    <w:pPr>
      <w:widowControl w:val="0"/>
      <w:tabs>
        <w:tab w:val="right" w:leader="dot" w:pos="9206"/>
      </w:tabs>
      <w:spacing w:after="120" w:line="288" w:lineRule="auto"/>
      <w:ind w:left="520"/>
    </w:pPr>
    <w:rPr>
      <w:rFonts w:ascii="Times New Roman" w:eastAsia="Times New Roman" w:hAnsi="Times New Roman" w:cs="Times New Roman"/>
      <w:i/>
      <w:iCs/>
      <w:noProof/>
      <w:sz w:val="26"/>
      <w:szCs w:val="26"/>
    </w:rPr>
  </w:style>
  <w:style w:type="paragraph" w:styleId="TOC4">
    <w:name w:val="toc 4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780"/>
    </w:pPr>
    <w:rPr>
      <w:rFonts w:ascii="Times New Roman" w:eastAsia="Times New Roman" w:hAnsi="Times New Roman" w:cs="Times New Roman"/>
      <w:noProof/>
      <w:sz w:val="18"/>
      <w:szCs w:val="18"/>
    </w:rPr>
  </w:style>
  <w:style w:type="paragraph" w:styleId="TOC5">
    <w:name w:val="toc 5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1040"/>
    </w:pPr>
    <w:rPr>
      <w:rFonts w:ascii="Times New Roman" w:eastAsia="Times New Roman" w:hAnsi="Times New Roman" w:cs="Times New Roman"/>
      <w:noProof/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1300"/>
    </w:pPr>
    <w:rPr>
      <w:rFonts w:ascii="Times New Roman" w:eastAsia="Times New Roman" w:hAnsi="Times New Roman" w:cs="Times New Roman"/>
      <w:noProof/>
      <w:sz w:val="18"/>
      <w:szCs w:val="18"/>
    </w:rPr>
  </w:style>
  <w:style w:type="paragraph" w:styleId="TOC7">
    <w:name w:val="toc 7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1560"/>
    </w:pPr>
    <w:rPr>
      <w:rFonts w:ascii="Times New Roman" w:eastAsia="Times New Roman" w:hAnsi="Times New Roman" w:cs="Times New Roman"/>
      <w:noProof/>
      <w:sz w:val="18"/>
      <w:szCs w:val="18"/>
    </w:rPr>
  </w:style>
  <w:style w:type="paragraph" w:styleId="TOC8">
    <w:name w:val="toc 8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1820"/>
    </w:pPr>
    <w:rPr>
      <w:rFonts w:ascii="Times New Roman" w:eastAsia="Times New Roman" w:hAnsi="Times New Roman" w:cs="Times New Roman"/>
      <w:noProof/>
      <w:sz w:val="18"/>
      <w:szCs w:val="18"/>
    </w:rPr>
  </w:style>
  <w:style w:type="paragraph" w:styleId="TOC9">
    <w:name w:val="toc 9"/>
    <w:basedOn w:val="Normal"/>
    <w:next w:val="Normal"/>
    <w:autoRedefine/>
    <w:uiPriority w:val="99"/>
    <w:semiHidden/>
    <w:rsid w:val="00C663D1"/>
    <w:pPr>
      <w:widowControl w:val="0"/>
      <w:spacing w:after="0" w:line="240" w:lineRule="auto"/>
      <w:ind w:left="2080"/>
    </w:pPr>
    <w:rPr>
      <w:rFonts w:ascii="Times New Roman" w:eastAsia="Times New Roman" w:hAnsi="Times New Roman" w:cs="Times New Roman"/>
      <w:noProof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C663D1"/>
    <w:pPr>
      <w:widowControl w:val="0"/>
      <w:tabs>
        <w:tab w:val="left" w:pos="360"/>
      </w:tabs>
      <w:spacing w:before="120" w:after="120" w:line="240" w:lineRule="auto"/>
      <w:ind w:left="360" w:hanging="360"/>
      <w:jc w:val="both"/>
    </w:pPr>
    <w:rPr>
      <w:rFonts w:ascii="Times New Roman" w:eastAsia="Times New Roman" w:hAnsi="Times New Roman" w:cs="Times New Roman"/>
      <w:noProof/>
      <w:sz w:val="26"/>
      <w:szCs w:val="26"/>
    </w:rPr>
  </w:style>
  <w:style w:type="character" w:customStyle="1" w:styleId="BodyTextIndent3Char">
    <w:name w:val="Body Text Indent 3 Char"/>
    <w:link w:val="BodyTextIndent3"/>
    <w:uiPriority w:val="99"/>
    <w:semiHidden/>
    <w:rsid w:val="00A950D9"/>
    <w:rPr>
      <w:rFonts w:cs="Calibri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C663D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2"/>
      <w:szCs w:val="42"/>
    </w:rPr>
  </w:style>
  <w:style w:type="character" w:customStyle="1" w:styleId="TitleChar">
    <w:name w:val="Title Char"/>
    <w:link w:val="Title"/>
    <w:uiPriority w:val="10"/>
    <w:rsid w:val="00A950D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C663D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SubtitleChar">
    <w:name w:val="Subtitle Char"/>
    <w:link w:val="Subtitle"/>
    <w:uiPriority w:val="11"/>
    <w:rsid w:val="00A950D9"/>
    <w:rPr>
      <w:rFonts w:ascii="Cambria" w:eastAsia="Times New Roman" w:hAnsi="Cambria" w:cs="Times New Roman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C663D1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fr-FR"/>
    </w:rPr>
  </w:style>
  <w:style w:type="paragraph" w:styleId="FootnoteText">
    <w:name w:val="footnote text"/>
    <w:basedOn w:val="Normal"/>
    <w:link w:val="FootnoteTextChar"/>
    <w:uiPriority w:val="99"/>
    <w:semiHidden/>
    <w:rsid w:val="00C66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FootnoteTextChar">
    <w:name w:val="Footnote Text Char"/>
    <w:link w:val="FootnoteText"/>
    <w:uiPriority w:val="99"/>
    <w:semiHidden/>
    <w:rsid w:val="00A950D9"/>
    <w:rPr>
      <w:rFonts w:cs="Calibri"/>
      <w:sz w:val="20"/>
      <w:szCs w:val="20"/>
    </w:rPr>
  </w:style>
  <w:style w:type="character" w:styleId="Hyperlink">
    <w:name w:val="Hyperlink"/>
    <w:uiPriority w:val="99"/>
    <w:rsid w:val="00C663D1"/>
    <w:rPr>
      <w:color w:val="0000FF"/>
      <w:u w:val="single"/>
    </w:rPr>
  </w:style>
  <w:style w:type="paragraph" w:styleId="NormalWeb">
    <w:name w:val="Normal (Web)"/>
    <w:basedOn w:val="Normal"/>
    <w:uiPriority w:val="99"/>
    <w:rsid w:val="00C66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C663D1"/>
    <w:pPr>
      <w:shd w:val="clear" w:color="auto" w:fill="00008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950D9"/>
    <w:rPr>
      <w:rFonts w:ascii="Times New Roman" w:hAnsi="Times New Roman"/>
      <w:sz w:val="0"/>
      <w:szCs w:val="0"/>
    </w:rPr>
  </w:style>
  <w:style w:type="paragraph" w:customStyle="1" w:styleId="xl24">
    <w:name w:val="xl24"/>
    <w:basedOn w:val="Normal"/>
    <w:uiPriority w:val="99"/>
    <w:rsid w:val="00C663D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25">
    <w:name w:val="xl25"/>
    <w:basedOn w:val="Normal"/>
    <w:uiPriority w:val="99"/>
    <w:rsid w:val="00C663D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26">
    <w:name w:val="xl26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27">
    <w:name w:val="xl27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28">
    <w:name w:val="xl28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29">
    <w:name w:val="xl29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30">
    <w:name w:val="xl30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1">
    <w:name w:val="xl31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2">
    <w:name w:val="xl32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3">
    <w:name w:val="xl33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4">
    <w:name w:val="xl34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5">
    <w:name w:val="xl35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6">
    <w:name w:val="xl36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7">
    <w:name w:val="xl37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8">
    <w:name w:val="xl38"/>
    <w:basedOn w:val="Normal"/>
    <w:uiPriority w:val="99"/>
    <w:rsid w:val="00C663D1"/>
    <w:pPr>
      <w:pBdr>
        <w:left w:val="single" w:sz="8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9">
    <w:name w:val="xl39"/>
    <w:basedOn w:val="Normal"/>
    <w:uiPriority w:val="99"/>
    <w:rsid w:val="00C663D1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0">
    <w:name w:val="xl40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1">
    <w:name w:val="xl41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2">
    <w:name w:val="xl42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3">
    <w:name w:val="xl43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44">
    <w:name w:val="xl44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45">
    <w:name w:val="xl45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46">
    <w:name w:val="xl46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47">
    <w:name w:val="xl47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8">
    <w:name w:val="xl48"/>
    <w:basedOn w:val="Normal"/>
    <w:uiPriority w:val="99"/>
    <w:rsid w:val="00C663D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9">
    <w:name w:val="xl49"/>
    <w:basedOn w:val="Normal"/>
    <w:uiPriority w:val="99"/>
    <w:rsid w:val="00C663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50">
    <w:name w:val="xl50"/>
    <w:basedOn w:val="Normal"/>
    <w:uiPriority w:val="99"/>
    <w:rsid w:val="00C663D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51">
    <w:name w:val="xl51"/>
    <w:basedOn w:val="Normal"/>
    <w:uiPriority w:val="99"/>
    <w:rsid w:val="00C663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52">
    <w:name w:val="xl52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53">
    <w:name w:val="xl53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FollowedHyperlink">
    <w:name w:val="FollowedHyperlink"/>
    <w:uiPriority w:val="99"/>
    <w:rsid w:val="00C663D1"/>
    <w:rPr>
      <w:color w:val="800080"/>
      <w:u w:val="single"/>
    </w:rPr>
  </w:style>
  <w:style w:type="paragraph" w:customStyle="1" w:styleId="xl54">
    <w:name w:val="xl54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5">
    <w:name w:val="xl55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6">
    <w:name w:val="xl56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7">
    <w:name w:val="xl57"/>
    <w:basedOn w:val="Normal"/>
    <w:uiPriority w:val="99"/>
    <w:rsid w:val="00C663D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8">
    <w:name w:val="xl58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59">
    <w:name w:val="xl59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0">
    <w:name w:val="xl60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1">
    <w:name w:val="xl61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uiPriority w:val="99"/>
    <w:rsid w:val="00C663D1"/>
    <w:pPr>
      <w:pBdr>
        <w:top w:val="dotted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uiPriority w:val="99"/>
    <w:rsid w:val="00C663D1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uiPriority w:val="99"/>
    <w:rsid w:val="00C663D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uiPriority w:val="99"/>
    <w:rsid w:val="00C663D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C663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uiPriority w:val="99"/>
    <w:rsid w:val="00C663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uiPriority w:val="99"/>
    <w:rsid w:val="00C663D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77">
    <w:name w:val="xl77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78">
    <w:name w:val="xl78"/>
    <w:basedOn w:val="Normal"/>
    <w:uiPriority w:val="99"/>
    <w:rsid w:val="00C663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0">
    <w:name w:val="xl80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81">
    <w:name w:val="xl81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82">
    <w:name w:val="xl82"/>
    <w:basedOn w:val="Normal"/>
    <w:uiPriority w:val="99"/>
    <w:rsid w:val="00C663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4">
    <w:name w:val="xl84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85">
    <w:name w:val="xl85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86">
    <w:name w:val="xl86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i/>
      <w:iCs/>
      <w:sz w:val="24"/>
      <w:szCs w:val="24"/>
    </w:rPr>
  </w:style>
  <w:style w:type="paragraph" w:customStyle="1" w:styleId="xl87">
    <w:name w:val="xl87"/>
    <w:basedOn w:val="Normal"/>
    <w:uiPriority w:val="99"/>
    <w:rsid w:val="00C663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C663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0">
    <w:name w:val="xl90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91">
    <w:name w:val="xl91"/>
    <w:basedOn w:val="Normal"/>
    <w:uiPriority w:val="99"/>
    <w:rsid w:val="00C66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92">
    <w:name w:val="xl92"/>
    <w:basedOn w:val="Normal"/>
    <w:uiPriority w:val="99"/>
    <w:rsid w:val="00C663D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93">
    <w:name w:val="xl93"/>
    <w:basedOn w:val="Normal"/>
    <w:uiPriority w:val="99"/>
    <w:rsid w:val="00C663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94">
    <w:name w:val="xl94"/>
    <w:basedOn w:val="Normal"/>
    <w:uiPriority w:val="99"/>
    <w:rsid w:val="00C663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b/>
      <w:bCs/>
    </w:rPr>
  </w:style>
  <w:style w:type="paragraph" w:customStyle="1" w:styleId="xl95">
    <w:name w:val="xl95"/>
    <w:basedOn w:val="Normal"/>
    <w:uiPriority w:val="99"/>
    <w:rsid w:val="00C663D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b/>
      <w:bCs/>
    </w:rPr>
  </w:style>
  <w:style w:type="paragraph" w:styleId="ListBullet">
    <w:name w:val="List Bullet"/>
    <w:basedOn w:val="Normal"/>
    <w:autoRedefine/>
    <w:uiPriority w:val="99"/>
    <w:rsid w:val="00C663D1"/>
    <w:pPr>
      <w:tabs>
        <w:tab w:val="num" w:pos="360"/>
      </w:tabs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han">
    <w:name w:val="than"/>
    <w:basedOn w:val="Normal"/>
    <w:uiPriority w:val="99"/>
    <w:rsid w:val="00C663D1"/>
    <w:pPr>
      <w:spacing w:after="0" w:line="240" w:lineRule="auto"/>
    </w:pPr>
    <w:rPr>
      <w:rFonts w:ascii="Arial" w:eastAsia="Times New Roman" w:hAnsi="Arial" w:cs="Arial"/>
      <w:color w:val="000000"/>
      <w:sz w:val="17"/>
      <w:szCs w:val="17"/>
    </w:rPr>
  </w:style>
  <w:style w:type="character" w:styleId="Strong">
    <w:name w:val="Strong"/>
    <w:uiPriority w:val="99"/>
    <w:qFormat/>
    <w:rsid w:val="00C663D1"/>
    <w:rPr>
      <w:b/>
      <w:bCs/>
    </w:rPr>
  </w:style>
  <w:style w:type="character" w:customStyle="1" w:styleId="CharChar18">
    <w:name w:val="Char Char18"/>
    <w:uiPriority w:val="99"/>
    <w:rsid w:val="00C663D1"/>
    <w:rPr>
      <w:rFonts w:eastAsia="Batang"/>
      <w:sz w:val="28"/>
      <w:szCs w:val="28"/>
      <w:lang w:val="en-US" w:eastAsia="en-US"/>
    </w:rPr>
  </w:style>
  <w:style w:type="paragraph" w:styleId="List2">
    <w:name w:val="List 2"/>
    <w:basedOn w:val="Normal"/>
    <w:uiPriority w:val="99"/>
    <w:rsid w:val="00C663D1"/>
    <w:pPr>
      <w:spacing w:after="0" w:line="240" w:lineRule="auto"/>
      <w:ind w:left="720" w:hanging="360"/>
    </w:pPr>
    <w:rPr>
      <w:rFonts w:ascii=".VnTime" w:eastAsia="Times New Roman" w:hAnsi=".VnTime" w:cs=".VnTime"/>
      <w:sz w:val="28"/>
      <w:szCs w:val="28"/>
    </w:rPr>
  </w:style>
  <w:style w:type="character" w:customStyle="1" w:styleId="CharChar17">
    <w:name w:val="Char Char17"/>
    <w:uiPriority w:val="99"/>
    <w:rsid w:val="00C663D1"/>
    <w:rPr>
      <w:rFonts w:eastAsia="Batang"/>
      <w:b/>
      <w:bCs/>
      <w:sz w:val="28"/>
      <w:szCs w:val="28"/>
      <w:lang w:val="en-US" w:eastAsia="en-US"/>
    </w:rPr>
  </w:style>
  <w:style w:type="character" w:customStyle="1" w:styleId="CharChar5">
    <w:name w:val="Char Char5"/>
    <w:uiPriority w:val="99"/>
    <w:rsid w:val="00C663D1"/>
    <w:rPr>
      <w:noProof/>
      <w:sz w:val="26"/>
      <w:szCs w:val="26"/>
      <w:lang w:val="en-US" w:eastAsia="en-US"/>
    </w:rPr>
  </w:style>
  <w:style w:type="character" w:customStyle="1" w:styleId="google-src-text1">
    <w:name w:val="google-src-text1"/>
    <w:uiPriority w:val="99"/>
    <w:rsid w:val="00C663D1"/>
    <w:rPr>
      <w:vanish/>
    </w:rPr>
  </w:style>
  <w:style w:type="character" w:customStyle="1" w:styleId="CharChar2">
    <w:name w:val="Char Char2"/>
    <w:uiPriority w:val="99"/>
    <w:locked/>
    <w:rsid w:val="00C663D1"/>
    <w:rPr>
      <w:b/>
      <w:bCs/>
      <w:noProof/>
      <w:kern w:val="28"/>
      <w:sz w:val="28"/>
      <w:szCs w:val="28"/>
      <w:lang w:val="fr-FR" w:eastAsia="en-US"/>
    </w:rPr>
  </w:style>
  <w:style w:type="paragraph" w:customStyle="1" w:styleId="duythien1">
    <w:name w:val="duy thien1"/>
    <w:basedOn w:val="Normal"/>
    <w:uiPriority w:val="99"/>
    <w:rsid w:val="00C663D1"/>
    <w:pPr>
      <w:framePr w:hSpace="181" w:vSpace="181" w:wrap="auto" w:vAnchor="text" w:hAnchor="text" w:y="1"/>
      <w:numPr>
        <w:numId w:val="5"/>
      </w:numPr>
      <w:spacing w:after="0" w:line="240" w:lineRule="auto"/>
    </w:pPr>
    <w:rPr>
      <w:rFonts w:ascii=".VnTime" w:eastAsia="Times New Roman" w:hAnsi=".VnTime" w:cs=".VnTime"/>
      <w:noProof/>
      <w:sz w:val="28"/>
      <w:szCs w:val="28"/>
    </w:rPr>
  </w:style>
  <w:style w:type="paragraph" w:customStyle="1" w:styleId="Level3">
    <w:name w:val="Level 3"/>
    <w:basedOn w:val="Normal"/>
    <w:uiPriority w:val="99"/>
    <w:rsid w:val="00C663D1"/>
    <w:pPr>
      <w:tabs>
        <w:tab w:val="left" w:pos="1440"/>
      </w:tabs>
      <w:suppressAutoHyphens/>
      <w:spacing w:after="0" w:line="320" w:lineRule="atLeast"/>
      <w:ind w:left="2160" w:hanging="21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semiHidden/>
    <w:rsid w:val="00C663D1"/>
    <w:pPr>
      <w:spacing w:after="160" w:line="240" w:lineRule="exact"/>
    </w:pPr>
    <w:rPr>
      <w:rFonts w:ascii="Arial" w:eastAsia="Times New Roman" w:hAnsi="Arial" w:cs="Arial"/>
    </w:rPr>
  </w:style>
  <w:style w:type="character" w:customStyle="1" w:styleId="nw1">
    <w:name w:val="nw1"/>
    <w:basedOn w:val="DefaultParagraphFont"/>
    <w:uiPriority w:val="99"/>
    <w:rsid w:val="00C663D1"/>
  </w:style>
  <w:style w:type="character" w:customStyle="1" w:styleId="ff161">
    <w:name w:val="ff161"/>
    <w:uiPriority w:val="99"/>
    <w:rsid w:val="00C663D1"/>
    <w:rPr>
      <w:rFonts w:ascii="Arial" w:hAnsi="Arial" w:cs="Arial"/>
    </w:rPr>
  </w:style>
  <w:style w:type="character" w:customStyle="1" w:styleId="ff301">
    <w:name w:val="ff301"/>
    <w:uiPriority w:val="99"/>
    <w:rsid w:val="00C663D1"/>
    <w:rPr>
      <w:rFonts w:ascii="Arial" w:hAnsi="Arial" w:cs="Arial"/>
    </w:rPr>
  </w:style>
  <w:style w:type="character" w:customStyle="1" w:styleId="ib1">
    <w:name w:val="ib1"/>
    <w:uiPriority w:val="99"/>
    <w:rsid w:val="00C663D1"/>
    <w:rPr>
      <w:spacing w:val="0"/>
    </w:rPr>
  </w:style>
  <w:style w:type="character" w:customStyle="1" w:styleId="ff131">
    <w:name w:val="ff131"/>
    <w:uiPriority w:val="99"/>
    <w:rsid w:val="00C663D1"/>
    <w:rPr>
      <w:rFonts w:ascii="ff13" w:hAnsi="ff13" w:cs="ff13"/>
    </w:rPr>
  </w:style>
  <w:style w:type="character" w:styleId="Emphasis">
    <w:name w:val="Emphasis"/>
    <w:uiPriority w:val="99"/>
    <w:qFormat/>
    <w:rsid w:val="00C663D1"/>
    <w:rPr>
      <w:i/>
      <w:iCs/>
    </w:rPr>
  </w:style>
  <w:style w:type="paragraph" w:customStyle="1" w:styleId="level30">
    <w:name w:val="level 3"/>
    <w:basedOn w:val="Normal"/>
    <w:uiPriority w:val="99"/>
    <w:rsid w:val="00C663D1"/>
    <w:pPr>
      <w:tabs>
        <w:tab w:val="left" w:pos="1440"/>
      </w:tabs>
      <w:suppressAutoHyphens/>
      <w:spacing w:after="0" w:line="240" w:lineRule="auto"/>
      <w:ind w:left="2160" w:hanging="21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vel4">
    <w:name w:val="level 4"/>
    <w:basedOn w:val="Normal"/>
    <w:uiPriority w:val="99"/>
    <w:rsid w:val="00C663D1"/>
    <w:pPr>
      <w:tabs>
        <w:tab w:val="left" w:pos="2160"/>
      </w:tabs>
      <w:suppressAutoHyphens/>
      <w:spacing w:after="0" w:line="240" w:lineRule="auto"/>
      <w:ind w:left="2880" w:hanging="28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vel2">
    <w:name w:val="Level 2"/>
    <w:basedOn w:val="Normal"/>
    <w:uiPriority w:val="99"/>
    <w:rsid w:val="00C663D1"/>
    <w:pPr>
      <w:tabs>
        <w:tab w:val="left" w:pos="720"/>
      </w:tabs>
      <w:suppressAutoHyphens/>
      <w:spacing w:after="0" w:line="320" w:lineRule="atLeast"/>
      <w:ind w:left="1440" w:hanging="144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vietadtextlink">
    <w:name w:val="vietadtextlink"/>
    <w:basedOn w:val="DefaultParagraphFont"/>
    <w:uiPriority w:val="99"/>
    <w:rsid w:val="00C663D1"/>
  </w:style>
  <w:style w:type="paragraph" w:customStyle="1" w:styleId="root">
    <w:name w:val="root"/>
    <w:basedOn w:val="Normal"/>
    <w:uiPriority w:val="99"/>
    <w:rsid w:val="00C66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noidungbai">
    <w:name w:val="Text_noidungbai"/>
    <w:basedOn w:val="Normal"/>
    <w:link w:val="TextnoidungbaiChar"/>
    <w:uiPriority w:val="99"/>
    <w:rsid w:val="00C663D1"/>
    <w:pPr>
      <w:spacing w:after="80"/>
      <w:ind w:left="102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noidungbaiChar">
    <w:name w:val="Text_noidungbai Char"/>
    <w:link w:val="Textnoidungbai"/>
    <w:uiPriority w:val="99"/>
    <w:locked/>
    <w:rsid w:val="00C663D1"/>
    <w:rPr>
      <w:sz w:val="24"/>
      <w:szCs w:val="24"/>
      <w:lang w:val="en-US" w:eastAsia="en-US"/>
    </w:rPr>
  </w:style>
  <w:style w:type="paragraph" w:customStyle="1" w:styleId="Tieudeanh">
    <w:name w:val="Tieu_de_anh"/>
    <w:basedOn w:val="Normal"/>
    <w:link w:val="TieudeanhChar"/>
    <w:uiPriority w:val="99"/>
    <w:rsid w:val="00C663D1"/>
    <w:pPr>
      <w:spacing w:after="160" w:line="240" w:lineRule="auto"/>
      <w:jc w:val="center"/>
    </w:pPr>
    <w:rPr>
      <w:rFonts w:ascii="Tahoma" w:eastAsia="Times New Roman" w:hAnsi="Tahoma" w:cs="Tahoma"/>
      <w:b/>
      <w:bCs/>
      <w:sz w:val="18"/>
      <w:szCs w:val="18"/>
      <w:lang w:val="fr-FR"/>
    </w:rPr>
  </w:style>
  <w:style w:type="character" w:customStyle="1" w:styleId="TieudeanhChar">
    <w:name w:val="Tieu_de_anh Char"/>
    <w:link w:val="Tieudeanh"/>
    <w:uiPriority w:val="99"/>
    <w:locked/>
    <w:rsid w:val="00C663D1"/>
    <w:rPr>
      <w:rFonts w:ascii="Tahoma" w:hAnsi="Tahoma" w:cs="Tahoma"/>
      <w:b/>
      <w:bCs/>
      <w:sz w:val="18"/>
      <w:szCs w:val="18"/>
      <w:lang w:val="fr-FR" w:eastAsia="en-US"/>
    </w:rPr>
  </w:style>
  <w:style w:type="paragraph" w:customStyle="1" w:styleId="Buletcap1">
    <w:name w:val="Bulet_cap1"/>
    <w:basedOn w:val="Textnoidungbai"/>
    <w:link w:val="Buletcap1CharChar"/>
    <w:uiPriority w:val="99"/>
    <w:rsid w:val="00C663D1"/>
    <w:pPr>
      <w:tabs>
        <w:tab w:val="left" w:pos="1021"/>
        <w:tab w:val="num" w:pos="1741"/>
      </w:tabs>
      <w:ind w:left="1741" w:hanging="360"/>
    </w:pPr>
    <w:rPr>
      <w:lang w:val="de-DE"/>
    </w:rPr>
  </w:style>
  <w:style w:type="character" w:customStyle="1" w:styleId="Buletcap1CharChar">
    <w:name w:val="Bulet_cap1 Char Char"/>
    <w:link w:val="Buletcap1"/>
    <w:uiPriority w:val="99"/>
    <w:locked/>
    <w:rsid w:val="00C663D1"/>
    <w:rPr>
      <w:rFonts w:ascii="Times New Roman" w:hAnsi="Times New Roman" w:cs="Times New Roman"/>
      <w:sz w:val="24"/>
      <w:szCs w:val="24"/>
      <w:lang w:val="de-DE" w:eastAsia="en-US"/>
    </w:rPr>
  </w:style>
  <w:style w:type="paragraph" w:customStyle="1" w:styleId="Heading21">
    <w:name w:val="Heading 21"/>
    <w:basedOn w:val="Heading2"/>
    <w:autoRedefine/>
    <w:uiPriority w:val="99"/>
    <w:rsid w:val="00C663D1"/>
    <w:pPr>
      <w:spacing w:after="120"/>
      <w:outlineLvl w:val="2"/>
    </w:pPr>
  </w:style>
  <w:style w:type="paragraph" w:customStyle="1" w:styleId="Heading11">
    <w:name w:val="Heading 11"/>
    <w:basedOn w:val="Heading1"/>
    <w:autoRedefine/>
    <w:uiPriority w:val="99"/>
    <w:rsid w:val="00C663D1"/>
    <w:pPr>
      <w:tabs>
        <w:tab w:val="left" w:pos="360"/>
      </w:tabs>
      <w:ind w:left="360" w:hanging="360"/>
    </w:pPr>
    <w:rPr>
      <w:b w:val="0"/>
      <w:bCs w:val="0"/>
      <w:caps/>
    </w:rPr>
  </w:style>
  <w:style w:type="character" w:customStyle="1" w:styleId="texhtml1">
    <w:name w:val="texhtml1"/>
    <w:uiPriority w:val="99"/>
    <w:rsid w:val="00C663D1"/>
    <w:rPr>
      <w:sz w:val="29"/>
      <w:szCs w:val="29"/>
    </w:rPr>
  </w:style>
  <w:style w:type="paragraph" w:styleId="ListParagraph">
    <w:name w:val="List Paragraph"/>
    <w:basedOn w:val="Normal"/>
    <w:uiPriority w:val="72"/>
    <w:rsid w:val="009463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56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7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HOME</Company>
  <LinksUpToDate>false</LinksUpToDate>
  <CharactersWithSpaces>10556</CharactersWithSpaces>
  <SharedDoc>false</SharedDoc>
  <HLinks>
    <vt:vector size="306" baseType="variant">
      <vt:variant>
        <vt:i4>1441855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_Toc313087772</vt:lpwstr>
      </vt:variant>
      <vt:variant>
        <vt:i4>1441855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_Toc313087771</vt:lpwstr>
      </vt:variant>
      <vt:variant>
        <vt:i4>1441855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_Toc313087770</vt:lpwstr>
      </vt:variant>
      <vt:variant>
        <vt:i4>1507391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_Toc313087769</vt:lpwstr>
      </vt:variant>
      <vt:variant>
        <vt:i4>1507391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_Toc313087768</vt:lpwstr>
      </vt:variant>
      <vt:variant>
        <vt:i4>1507391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_Toc313087767</vt:lpwstr>
      </vt:variant>
      <vt:variant>
        <vt:i4>1507391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_Toc313087766</vt:lpwstr>
      </vt:variant>
      <vt:variant>
        <vt:i4>1507391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_Toc313087765</vt:lpwstr>
      </vt:variant>
      <vt:variant>
        <vt:i4>1507391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_Toc313087764</vt:lpwstr>
      </vt:variant>
      <vt:variant>
        <vt:i4>1507391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_Toc313087763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_Toc313087762</vt:lpwstr>
      </vt:variant>
      <vt:variant>
        <vt:i4>1507391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_Toc313087761</vt:lpwstr>
      </vt:variant>
      <vt:variant>
        <vt:i4>1507391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_Toc313087760</vt:lpwstr>
      </vt:variant>
      <vt:variant>
        <vt:i4>1310783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_Toc313087759</vt:lpwstr>
      </vt:variant>
      <vt:variant>
        <vt:i4>1310783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_Toc313087758</vt:lpwstr>
      </vt:variant>
      <vt:variant>
        <vt:i4>1310783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_Toc313087757</vt:lpwstr>
      </vt:variant>
      <vt:variant>
        <vt:i4>1310783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_Toc313087756</vt:lpwstr>
      </vt:variant>
      <vt:variant>
        <vt:i4>1376319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_Toc313087743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_Toc313087742</vt:lpwstr>
      </vt:variant>
      <vt:variant>
        <vt:i4>1376319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_Toc313087741</vt:lpwstr>
      </vt:variant>
      <vt:variant>
        <vt:i4>1376319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_Toc313087740</vt:lpwstr>
      </vt:variant>
      <vt:variant>
        <vt:i4>1179711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_Toc313087739</vt:lpwstr>
      </vt:variant>
      <vt:variant>
        <vt:i4>1179711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_Toc313087738</vt:lpwstr>
      </vt:variant>
      <vt:variant>
        <vt:i4>1179711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_Toc313087737</vt:lpwstr>
      </vt:variant>
      <vt:variant>
        <vt:i4>1179711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_Toc313087736</vt:lpwstr>
      </vt:variant>
      <vt:variant>
        <vt:i4>1179711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_Toc313087735</vt:lpwstr>
      </vt:variant>
      <vt:variant>
        <vt:i4>1179711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_Toc313087730</vt:lpwstr>
      </vt:variant>
      <vt:variant>
        <vt:i4>1245247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_Toc313087729</vt:lpwstr>
      </vt:variant>
      <vt:variant>
        <vt:i4>1245247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_Toc313087725</vt:lpwstr>
      </vt:variant>
      <vt:variant>
        <vt:i4>1245247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_Toc313087720</vt:lpwstr>
      </vt:variant>
      <vt:variant>
        <vt:i4>1048639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_Toc313087716</vt:lpwstr>
      </vt:variant>
      <vt:variant>
        <vt:i4>1048639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_Toc313087715</vt:lpwstr>
      </vt:variant>
      <vt:variant>
        <vt:i4>1048639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_Toc313087714</vt:lpwstr>
      </vt:variant>
      <vt:variant>
        <vt:i4>1048639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_Toc313087713</vt:lpwstr>
      </vt:variant>
      <vt:variant>
        <vt:i4>1572926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_Toc313087692</vt:lpwstr>
      </vt:variant>
      <vt:variant>
        <vt:i4>1507390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_Toc313087669</vt:lpwstr>
      </vt:variant>
      <vt:variant>
        <vt:i4>1507390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_Toc313087667</vt:lpwstr>
      </vt:variant>
      <vt:variant>
        <vt:i4>1507390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_Toc313087666</vt:lpwstr>
      </vt:variant>
      <vt:variant>
        <vt:i4>1507390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_Toc313087665</vt:lpwstr>
      </vt:variant>
      <vt:variant>
        <vt:i4>1507390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_Toc313087664</vt:lpwstr>
      </vt:variant>
      <vt:variant>
        <vt:i4>1507390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_Toc313087663</vt:lpwstr>
      </vt:variant>
      <vt:variant>
        <vt:i4>1507390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_Toc313087662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_Toc313087661</vt:lpwstr>
      </vt:variant>
      <vt:variant>
        <vt:i4>1507390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_Toc313087660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_Toc313087659</vt:lpwstr>
      </vt:variant>
      <vt:variant>
        <vt:i4>1310782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_Toc313087658</vt:lpwstr>
      </vt:variant>
      <vt:variant>
        <vt:i4>1310782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_Toc313087656</vt:lpwstr>
      </vt:variant>
      <vt:variant>
        <vt:i4>1310782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_Toc313087655</vt:lpwstr>
      </vt:variant>
      <vt:variant>
        <vt:i4>1310782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_Toc313087653</vt:lpwstr>
      </vt:variant>
      <vt:variant>
        <vt:i4>1245246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_Toc313087624</vt:lpwstr>
      </vt:variant>
      <vt:variant>
        <vt:i4>1245246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_Toc313087624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subject/>
  <dc:creator>NEU-backup</dc:creator>
  <cp:keywords/>
  <dc:description/>
  <cp:lastModifiedBy>Welcome</cp:lastModifiedBy>
  <cp:revision>54</cp:revision>
  <cp:lastPrinted>2011-11-30T14:22:00Z</cp:lastPrinted>
  <dcterms:created xsi:type="dcterms:W3CDTF">2015-06-16T08:38:00Z</dcterms:created>
  <dcterms:modified xsi:type="dcterms:W3CDTF">2016-11-10T07:09:00Z</dcterms:modified>
</cp:coreProperties>
</file>